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1A2E" w14:textId="77777777" w:rsidR="0020182B" w:rsidRDefault="0020182B">
      <w:pPr>
        <w:spacing w:after="0" w:line="360" w:lineRule="auto"/>
        <w:jc w:val="center"/>
        <w:rPr>
          <w:rFonts w:ascii="Times New Roman" w:hAnsi="Times New Roman" w:cs="Times New Roman"/>
          <w:b/>
          <w:sz w:val="24"/>
          <w:szCs w:val="24"/>
        </w:rPr>
      </w:pPr>
    </w:p>
    <w:p w14:paraId="30420EC2"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ANEXO V: PRESTAÇÃO ANUAL DE CONTAS DE GESTÃO</w:t>
      </w:r>
    </w:p>
    <w:p w14:paraId="713CFD38"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RELATÓRIO DE GESTÃO</w:t>
      </w:r>
    </w:p>
    <w:p w14:paraId="4BCB37E4" w14:textId="77777777" w:rsidR="0020182B" w:rsidRDefault="00A94FA6">
      <w:pPr>
        <w:spacing w:after="0" w:line="360" w:lineRule="auto"/>
        <w:jc w:val="center"/>
        <w:rPr>
          <w:lang w:eastAsia="pt-BR"/>
        </w:rPr>
      </w:pPr>
      <w:r>
        <w:rPr>
          <w:rFonts w:ascii="Times New Roman" w:hAnsi="Times New Roman" w:cs="Times New Roman"/>
          <w:b/>
          <w:sz w:val="28"/>
          <w:szCs w:val="28"/>
        </w:rPr>
        <w:t>(Art. 9º, 14, § 1º)</w:t>
      </w:r>
    </w:p>
    <w:p w14:paraId="4E2C0B0E" w14:textId="77777777" w:rsidR="0020182B" w:rsidRDefault="0020182B">
      <w:pPr>
        <w:rPr>
          <w:lang w:eastAsia="pt-BR"/>
        </w:rPr>
      </w:pPr>
    </w:p>
    <w:p w14:paraId="0AB10124" w14:textId="77777777" w:rsidR="0020182B" w:rsidRDefault="00A94FA6">
      <w:pPr>
        <w:jc w:val="both"/>
        <w:rPr>
          <w:rFonts w:ascii="Times New Roman" w:hAnsi="Times New Roman"/>
          <w:b/>
          <w:bCs/>
          <w:sz w:val="24"/>
          <w:szCs w:val="24"/>
        </w:rPr>
      </w:pPr>
      <w:r>
        <w:rPr>
          <w:rFonts w:ascii="Times New Roman" w:hAnsi="Times New Roman"/>
          <w:b/>
          <w:bCs/>
          <w:caps/>
          <w:sz w:val="24"/>
          <w:szCs w:val="24"/>
        </w:rPr>
        <w:t>TEXTO</w:t>
      </w:r>
      <w:r>
        <w:rPr>
          <w:rFonts w:ascii="Times New Roman" w:hAnsi="Times New Roman"/>
          <w:b/>
          <w:bCs/>
          <w:sz w:val="24"/>
          <w:szCs w:val="24"/>
        </w:rPr>
        <w:t xml:space="preserve"> ORGANIZACIONAL</w:t>
      </w:r>
    </w:p>
    <w:p w14:paraId="43856884" w14:textId="77777777" w:rsidR="0020182B" w:rsidRDefault="0020182B">
      <w:pPr>
        <w:rPr>
          <w:lang w:eastAsia="pt-BR"/>
        </w:rPr>
      </w:pPr>
    </w:p>
    <w:p w14:paraId="700770C2" w14:textId="38A7DA66"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Câmara Municipal de Vereadores de Princesa, inscrit</w:t>
      </w:r>
      <w:r w:rsidR="00E9573F">
        <w:rPr>
          <w:rFonts w:ascii="Times New Roman" w:hAnsi="Times New Roman" w:cs="Times New Roman"/>
          <w:sz w:val="24"/>
          <w:szCs w:val="24"/>
        </w:rPr>
        <w:t>a</w:t>
      </w:r>
      <w:r>
        <w:rPr>
          <w:rFonts w:ascii="Times New Roman" w:hAnsi="Times New Roman" w:cs="Times New Roman"/>
          <w:sz w:val="24"/>
          <w:szCs w:val="24"/>
        </w:rPr>
        <w:t xml:space="preserve"> no CNPJ sob nº 01.620.282/0001-92 é uma Unidade Gestora pertencente à Administração Municipal, possui sua sede à Rua Rio Grande do Sul esq. com a Rua Nossa Senhora de Fátima, n</w:t>
      </w:r>
      <w:r w:rsidR="0096450F">
        <w:rPr>
          <w:rFonts w:ascii="Times New Roman" w:hAnsi="Times New Roman" w:cs="Times New Roman"/>
          <w:sz w:val="24"/>
          <w:szCs w:val="24"/>
        </w:rPr>
        <w:t xml:space="preserve">º </w:t>
      </w:r>
      <w:r>
        <w:rPr>
          <w:rFonts w:ascii="Times New Roman" w:hAnsi="Times New Roman" w:cs="Times New Roman"/>
          <w:sz w:val="24"/>
          <w:szCs w:val="24"/>
        </w:rPr>
        <w:t>569, centro. A estrutura física e de pessoal é própria.</w:t>
      </w:r>
    </w:p>
    <w:p w14:paraId="687DB663"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contabilização de suas receitas, despesas e demais variações patrimoniais também são escrituradas junto a Prefeitura Municipal para fins de integração e consolidação das contas municipais. </w:t>
      </w:r>
    </w:p>
    <w:p w14:paraId="39CAF42B"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Enquanto Unidade Gestora todos os Anexos e Demonstrativos Contábeis são assinados por seu Presidente e por profissional da Contabilidade responsável pela Unidade da Câmara Municipal.</w:t>
      </w:r>
    </w:p>
    <w:p w14:paraId="3A05E74B" w14:textId="77777777" w:rsidR="0020182B" w:rsidRDefault="0020182B">
      <w:pPr>
        <w:spacing w:after="0" w:line="360" w:lineRule="auto"/>
        <w:rPr>
          <w:rFonts w:ascii="Times New Roman" w:hAnsi="Times New Roman" w:cs="Times New Roman"/>
          <w:sz w:val="24"/>
          <w:szCs w:val="24"/>
        </w:rPr>
      </w:pPr>
    </w:p>
    <w:p w14:paraId="0F8701A4"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I - INFORMAÇÕES GERAIS SOBRE A UNIDADE E RESPECTIVOS RESPONSÁVEIS </w:t>
      </w:r>
    </w:p>
    <w:p w14:paraId="49569871" w14:textId="77777777" w:rsidR="0020182B" w:rsidRDefault="0020182B">
      <w:pPr>
        <w:pStyle w:val="Default"/>
        <w:spacing w:line="360" w:lineRule="auto"/>
        <w:rPr>
          <w:rFonts w:ascii="Times New Roman" w:hAnsi="Times New Roman" w:cs="Times New Roman"/>
        </w:rPr>
      </w:pPr>
    </w:p>
    <w:p w14:paraId="1A22F2CE"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1- Identificação da Unidade Jurisdicionada</w:t>
      </w:r>
    </w:p>
    <w:p w14:paraId="49C994D0" w14:textId="77777777" w:rsidR="0020182B" w:rsidRDefault="0020182B">
      <w:pPr>
        <w:pStyle w:val="Default"/>
        <w:spacing w:line="360" w:lineRule="auto"/>
        <w:rPr>
          <w:rFonts w:ascii="Times New Roman" w:hAnsi="Times New Roman" w:cs="Times New Roman"/>
        </w:rPr>
      </w:pPr>
    </w:p>
    <w:tbl>
      <w:tblPr>
        <w:tblStyle w:val="Tabelacomgrade"/>
        <w:tblW w:w="5000" w:type="pct"/>
        <w:tblLook w:val="04A0" w:firstRow="1" w:lastRow="0" w:firstColumn="1" w:lastColumn="0" w:noHBand="0" w:noVBand="1"/>
      </w:tblPr>
      <w:tblGrid>
        <w:gridCol w:w="2735"/>
        <w:gridCol w:w="6326"/>
      </w:tblGrid>
      <w:tr w:rsidR="0020182B" w14:paraId="1CA59B78" w14:textId="77777777">
        <w:tc>
          <w:tcPr>
            <w:tcW w:w="1509" w:type="pct"/>
            <w:shd w:val="clear" w:color="auto" w:fill="D9D9D9" w:themeFill="background1" w:themeFillShade="D9"/>
          </w:tcPr>
          <w:p w14:paraId="555ED07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Unidade Jurisdicionada:</w:t>
            </w:r>
          </w:p>
        </w:tc>
        <w:tc>
          <w:tcPr>
            <w:tcW w:w="3491" w:type="pct"/>
          </w:tcPr>
          <w:p w14:paraId="316F79EF" w14:textId="77777777" w:rsidR="0020182B" w:rsidRDefault="00A94FA6">
            <w:pPr>
              <w:pStyle w:val="Default"/>
              <w:spacing w:line="360" w:lineRule="auto"/>
              <w:rPr>
                <w:rFonts w:ascii="Times New Roman" w:hAnsi="Times New Roman" w:cs="Times New Roman"/>
              </w:rPr>
            </w:pPr>
            <w:r>
              <w:rPr>
                <w:rFonts w:ascii="Times New Roman" w:hAnsi="Times New Roman" w:cs="Times New Roman"/>
              </w:rPr>
              <w:t>Câmara Municipal de Vereadores</w:t>
            </w:r>
          </w:p>
        </w:tc>
      </w:tr>
      <w:tr w:rsidR="0020182B" w14:paraId="22929E91" w14:textId="77777777">
        <w:tc>
          <w:tcPr>
            <w:tcW w:w="1509" w:type="pct"/>
            <w:shd w:val="clear" w:color="auto" w:fill="D9D9D9" w:themeFill="background1" w:themeFillShade="D9"/>
          </w:tcPr>
          <w:p w14:paraId="184A15AD"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CNPJ:</w:t>
            </w:r>
          </w:p>
        </w:tc>
        <w:tc>
          <w:tcPr>
            <w:tcW w:w="3491" w:type="pct"/>
          </w:tcPr>
          <w:p w14:paraId="6D2E4179"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01.620.282/0001-92</w:t>
            </w:r>
          </w:p>
        </w:tc>
      </w:tr>
      <w:tr w:rsidR="0020182B" w14:paraId="0881B75A" w14:textId="77777777">
        <w:tc>
          <w:tcPr>
            <w:tcW w:w="1509" w:type="pct"/>
            <w:shd w:val="clear" w:color="auto" w:fill="D9D9D9" w:themeFill="background1" w:themeFillShade="D9"/>
          </w:tcPr>
          <w:p w14:paraId="6DD9F1D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Endereço:</w:t>
            </w:r>
          </w:p>
        </w:tc>
        <w:tc>
          <w:tcPr>
            <w:tcW w:w="3491" w:type="pct"/>
          </w:tcPr>
          <w:p w14:paraId="5D1EFAA0"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Rua Rio Grande do Sul esquina com a Rua Nossa Senhora de Fátima, n.569, Centro, Princesa/SC. CEP 89.935-000</w:t>
            </w:r>
          </w:p>
        </w:tc>
      </w:tr>
      <w:tr w:rsidR="0020182B" w14:paraId="261C208B" w14:textId="77777777">
        <w:tc>
          <w:tcPr>
            <w:tcW w:w="1509" w:type="pct"/>
            <w:shd w:val="clear" w:color="auto" w:fill="D9D9D9" w:themeFill="background1" w:themeFillShade="D9"/>
          </w:tcPr>
          <w:p w14:paraId="7363A86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Telefone:</w:t>
            </w:r>
          </w:p>
        </w:tc>
        <w:tc>
          <w:tcPr>
            <w:tcW w:w="3491" w:type="pct"/>
          </w:tcPr>
          <w:p w14:paraId="51402D71" w14:textId="22F7F151" w:rsidR="0020182B" w:rsidRDefault="00E9573F">
            <w:pPr>
              <w:pStyle w:val="Default"/>
              <w:spacing w:line="360" w:lineRule="auto"/>
              <w:jc w:val="both"/>
              <w:rPr>
                <w:rFonts w:ascii="Times New Roman" w:hAnsi="Times New Roman" w:cs="Times New Roman"/>
              </w:rPr>
            </w:pPr>
            <w:r>
              <w:rPr>
                <w:rFonts w:ascii="Times New Roman" w:hAnsi="Times New Roman" w:cs="Times New Roman"/>
              </w:rPr>
              <w:t>(</w:t>
            </w:r>
            <w:r w:rsidR="00A94FA6">
              <w:rPr>
                <w:rFonts w:ascii="Times New Roman" w:hAnsi="Times New Roman" w:cs="Times New Roman"/>
              </w:rPr>
              <w:t>49</w:t>
            </w:r>
            <w:r>
              <w:rPr>
                <w:rFonts w:ascii="Times New Roman" w:hAnsi="Times New Roman" w:cs="Times New Roman"/>
              </w:rPr>
              <w:t>) 99128-9202</w:t>
            </w:r>
            <w:r w:rsidR="00A94FA6">
              <w:rPr>
                <w:rFonts w:ascii="Times New Roman" w:hAnsi="Times New Roman" w:cs="Times New Roman"/>
              </w:rPr>
              <w:t xml:space="preserve"> </w:t>
            </w:r>
          </w:p>
        </w:tc>
      </w:tr>
      <w:tr w:rsidR="0020182B" w14:paraId="72C26167" w14:textId="77777777">
        <w:tc>
          <w:tcPr>
            <w:tcW w:w="1509" w:type="pct"/>
            <w:shd w:val="clear" w:color="auto" w:fill="D9D9D9" w:themeFill="background1" w:themeFillShade="D9"/>
          </w:tcPr>
          <w:p w14:paraId="20193BD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E-mail:</w:t>
            </w:r>
          </w:p>
        </w:tc>
        <w:tc>
          <w:tcPr>
            <w:tcW w:w="3491" w:type="pct"/>
          </w:tcPr>
          <w:p w14:paraId="03190ADD" w14:textId="689892A4" w:rsidR="0020182B" w:rsidRDefault="00000000">
            <w:pPr>
              <w:pStyle w:val="Default"/>
              <w:spacing w:line="360" w:lineRule="auto"/>
              <w:rPr>
                <w:rFonts w:ascii="Times New Roman" w:hAnsi="Times New Roman" w:cs="Times New Roman"/>
              </w:rPr>
            </w:pPr>
            <w:hyperlink r:id="rId9" w:history="1">
              <w:r w:rsidR="0096450F" w:rsidRPr="00B03E90">
                <w:rPr>
                  <w:rStyle w:val="Hyperlink"/>
                  <w:rFonts w:ascii="Times New Roman" w:hAnsi="Times New Roman" w:cs="Times New Roman"/>
                </w:rPr>
                <w:t>camara@princesa.sc.gov.br</w:t>
              </w:r>
            </w:hyperlink>
          </w:p>
        </w:tc>
      </w:tr>
      <w:tr w:rsidR="0020182B" w14:paraId="678C8D07" w14:textId="77777777">
        <w:tc>
          <w:tcPr>
            <w:tcW w:w="1509" w:type="pct"/>
            <w:shd w:val="clear" w:color="auto" w:fill="D9D9D9" w:themeFill="background1" w:themeFillShade="D9"/>
          </w:tcPr>
          <w:p w14:paraId="261F9133"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lastRenderedPageBreak/>
              <w:t>Sítio Eletrônico:</w:t>
            </w:r>
          </w:p>
        </w:tc>
        <w:tc>
          <w:tcPr>
            <w:tcW w:w="3491" w:type="pct"/>
          </w:tcPr>
          <w:p w14:paraId="241227C6" w14:textId="56AD2F71" w:rsidR="0020182B" w:rsidRDefault="00222CDA">
            <w:pPr>
              <w:pStyle w:val="Default"/>
              <w:spacing w:line="360" w:lineRule="auto"/>
              <w:rPr>
                <w:rFonts w:ascii="Times New Roman" w:hAnsi="Times New Roman" w:cs="Times New Roman"/>
              </w:rPr>
            </w:pPr>
            <w:r w:rsidRPr="00222CDA">
              <w:rPr>
                <w:rFonts w:ascii="Times New Roman" w:hAnsi="Times New Roman" w:cs="Times New Roman"/>
              </w:rPr>
              <w:t>https://camaraprincesa.atende.net/</w:t>
            </w:r>
          </w:p>
        </w:tc>
      </w:tr>
    </w:tbl>
    <w:p w14:paraId="160B24EE" w14:textId="77777777" w:rsidR="0020182B" w:rsidRDefault="0020182B">
      <w:pPr>
        <w:pStyle w:val="Default"/>
        <w:spacing w:line="360" w:lineRule="auto"/>
        <w:rPr>
          <w:rFonts w:ascii="Times New Roman" w:hAnsi="Times New Roman" w:cs="Times New Roman"/>
        </w:rPr>
      </w:pPr>
    </w:p>
    <w:p w14:paraId="44947AB4"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Rol dos Responsáveis</w:t>
      </w:r>
    </w:p>
    <w:tbl>
      <w:tblPr>
        <w:tblStyle w:val="Tabelacomgrade"/>
        <w:tblpPr w:leftFromText="141" w:rightFromText="141" w:vertAnchor="text" w:horzAnchor="margin" w:tblpY="187"/>
        <w:tblOverlap w:val="never"/>
        <w:tblW w:w="5000" w:type="pct"/>
        <w:tblLook w:val="04A0" w:firstRow="1" w:lastRow="0" w:firstColumn="1" w:lastColumn="0" w:noHBand="0" w:noVBand="1"/>
      </w:tblPr>
      <w:tblGrid>
        <w:gridCol w:w="2735"/>
        <w:gridCol w:w="6326"/>
      </w:tblGrid>
      <w:tr w:rsidR="0020182B" w14:paraId="5EBE9784" w14:textId="77777777">
        <w:tc>
          <w:tcPr>
            <w:tcW w:w="5000" w:type="pct"/>
            <w:gridSpan w:val="2"/>
            <w:shd w:val="clear" w:color="auto" w:fill="D9D9D9" w:themeFill="background1" w:themeFillShade="D9"/>
          </w:tcPr>
          <w:p w14:paraId="0F3426BB"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Dirigente Máximo do Legislativo:</w:t>
            </w:r>
          </w:p>
        </w:tc>
      </w:tr>
      <w:tr w:rsidR="0020182B" w14:paraId="5652443F" w14:textId="77777777" w:rsidTr="00A11A3D">
        <w:tc>
          <w:tcPr>
            <w:tcW w:w="1509" w:type="pct"/>
            <w:shd w:val="clear" w:color="auto" w:fill="D9D9D9" w:themeFill="background1" w:themeFillShade="D9"/>
          </w:tcPr>
          <w:p w14:paraId="50C79D03"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14DF51D0" w14:textId="77777777" w:rsidR="0020182B" w:rsidRDefault="00A94FA6">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Silmar</w:t>
            </w:r>
            <w:proofErr w:type="spellEnd"/>
            <w:r>
              <w:rPr>
                <w:rFonts w:ascii="Times New Roman" w:hAnsi="Times New Roman" w:cs="Times New Roman"/>
                <w:sz w:val="22"/>
                <w:szCs w:val="22"/>
              </w:rPr>
              <w:t xml:space="preserve"> Carlos </w:t>
            </w:r>
            <w:proofErr w:type="spellStart"/>
            <w:r>
              <w:rPr>
                <w:rFonts w:ascii="Times New Roman" w:hAnsi="Times New Roman" w:cs="Times New Roman"/>
                <w:sz w:val="22"/>
                <w:szCs w:val="22"/>
              </w:rPr>
              <w:t>Selzler</w:t>
            </w:r>
            <w:proofErr w:type="spellEnd"/>
            <w:r>
              <w:rPr>
                <w:rFonts w:ascii="Times New Roman" w:hAnsi="Times New Roman" w:cs="Times New Roman"/>
                <w:sz w:val="22"/>
                <w:szCs w:val="22"/>
              </w:rPr>
              <w:t xml:space="preserve"> Franco</w:t>
            </w:r>
          </w:p>
        </w:tc>
      </w:tr>
      <w:tr w:rsidR="0020182B" w14:paraId="1E6DF2B6" w14:textId="77777777" w:rsidTr="00A11A3D">
        <w:tc>
          <w:tcPr>
            <w:tcW w:w="1509" w:type="pct"/>
            <w:shd w:val="clear" w:color="auto" w:fill="D9D9D9" w:themeFill="background1" w:themeFillShade="D9"/>
          </w:tcPr>
          <w:p w14:paraId="2D10FAC2"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7F709E18"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045.744.759-19</w:t>
            </w:r>
          </w:p>
        </w:tc>
      </w:tr>
      <w:tr w:rsidR="0020182B" w14:paraId="7068854E" w14:textId="77777777" w:rsidTr="00A11A3D">
        <w:tc>
          <w:tcPr>
            <w:tcW w:w="1509" w:type="pct"/>
            <w:shd w:val="clear" w:color="auto" w:fill="D9D9D9" w:themeFill="background1" w:themeFillShade="D9"/>
          </w:tcPr>
          <w:p w14:paraId="7B04EA7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06A483FF"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20182B" w14:paraId="2CB4B457" w14:textId="77777777" w:rsidTr="00A11A3D">
        <w:tc>
          <w:tcPr>
            <w:tcW w:w="1509" w:type="pct"/>
            <w:shd w:val="clear" w:color="auto" w:fill="D9D9D9" w:themeFill="background1" w:themeFillShade="D9"/>
          </w:tcPr>
          <w:p w14:paraId="74CEFFF6"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443E7FAC" w14:textId="1E54CABE"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1ª Sessão </w:t>
            </w:r>
            <w:r w:rsidR="00A11A3D">
              <w:rPr>
                <w:rFonts w:ascii="Times New Roman" w:hAnsi="Times New Roman" w:cs="Times New Roman"/>
                <w:color w:val="auto"/>
                <w:sz w:val="22"/>
                <w:szCs w:val="22"/>
              </w:rPr>
              <w:t>Posse</w:t>
            </w:r>
            <w:r>
              <w:rPr>
                <w:rFonts w:ascii="Times New Roman" w:hAnsi="Times New Roman" w:cs="Times New Roman"/>
                <w:color w:val="auto"/>
                <w:sz w:val="22"/>
                <w:szCs w:val="22"/>
              </w:rPr>
              <w:t xml:space="preserve"> do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º Legislatura da Câmara de Vereadores de Princesa - 0</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/0</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/202</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w:t>
            </w:r>
          </w:p>
        </w:tc>
      </w:tr>
      <w:tr w:rsidR="0020182B" w14:paraId="3C183BAB" w14:textId="77777777" w:rsidTr="00A11A3D">
        <w:tc>
          <w:tcPr>
            <w:tcW w:w="1509" w:type="pct"/>
            <w:shd w:val="clear" w:color="auto" w:fill="D9D9D9" w:themeFill="background1" w:themeFillShade="D9"/>
          </w:tcPr>
          <w:p w14:paraId="2B7732B1"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16E075E9" w14:textId="2236576C"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ª Sessão </w:t>
            </w:r>
            <w:r w:rsidR="00A11A3D">
              <w:rPr>
                <w:rFonts w:ascii="Times New Roman" w:hAnsi="Times New Roman" w:cs="Times New Roman"/>
                <w:color w:val="auto"/>
                <w:sz w:val="22"/>
                <w:szCs w:val="22"/>
              </w:rPr>
              <w:t>Extraordinária</w:t>
            </w:r>
            <w:r>
              <w:rPr>
                <w:rFonts w:ascii="Times New Roman" w:hAnsi="Times New Roman" w:cs="Times New Roman"/>
                <w:color w:val="auto"/>
                <w:sz w:val="22"/>
                <w:szCs w:val="22"/>
              </w:rPr>
              <w:t xml:space="preserve"> do </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º Legislatura da Câmara de Vereadores de Princesa - 21/12/202</w:t>
            </w:r>
            <w:r w:rsidR="00A11A3D">
              <w:rPr>
                <w:rFonts w:ascii="Times New Roman" w:hAnsi="Times New Roman" w:cs="Times New Roman"/>
                <w:color w:val="auto"/>
                <w:sz w:val="22"/>
                <w:szCs w:val="22"/>
              </w:rPr>
              <w:t>1</w:t>
            </w:r>
            <w:r>
              <w:rPr>
                <w:rFonts w:ascii="Times New Roman" w:hAnsi="Times New Roman" w:cs="Times New Roman"/>
                <w:color w:val="auto"/>
                <w:sz w:val="22"/>
                <w:szCs w:val="22"/>
              </w:rPr>
              <w:t>.</w:t>
            </w:r>
          </w:p>
        </w:tc>
      </w:tr>
      <w:tr w:rsidR="0020182B" w14:paraId="5E166C75" w14:textId="77777777" w:rsidTr="00A11A3D">
        <w:tc>
          <w:tcPr>
            <w:tcW w:w="1509" w:type="pct"/>
            <w:shd w:val="clear" w:color="auto" w:fill="D9D9D9" w:themeFill="background1" w:themeFillShade="D9"/>
          </w:tcPr>
          <w:p w14:paraId="08B5E8A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45AB778E"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Avenida Santo Cristo, Centro, Princesa/SC – CEP 89.935-000</w:t>
            </w:r>
          </w:p>
        </w:tc>
      </w:tr>
      <w:tr w:rsidR="0020182B" w14:paraId="30743D1F" w14:textId="77777777" w:rsidTr="00A11A3D">
        <w:tc>
          <w:tcPr>
            <w:tcW w:w="1509" w:type="pct"/>
            <w:shd w:val="clear" w:color="auto" w:fill="D9D9D9" w:themeFill="background1" w:themeFillShade="D9"/>
          </w:tcPr>
          <w:p w14:paraId="1D4BB79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7CCF1C0E"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999798634</w:t>
            </w:r>
          </w:p>
        </w:tc>
      </w:tr>
      <w:tr w:rsidR="0020182B" w14:paraId="27A113E0" w14:textId="77777777" w:rsidTr="00A11A3D">
        <w:tc>
          <w:tcPr>
            <w:tcW w:w="1509" w:type="pct"/>
            <w:shd w:val="clear" w:color="auto" w:fill="D9D9D9" w:themeFill="background1" w:themeFillShade="D9"/>
          </w:tcPr>
          <w:p w14:paraId="7659A7C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68873FA2" w14:textId="791651E0" w:rsidR="0020182B" w:rsidRDefault="00000000">
            <w:pPr>
              <w:pStyle w:val="Default"/>
              <w:spacing w:line="360" w:lineRule="auto"/>
              <w:rPr>
                <w:rFonts w:ascii="Times New Roman" w:hAnsi="Times New Roman" w:cs="Times New Roman"/>
                <w:sz w:val="22"/>
                <w:szCs w:val="22"/>
              </w:rPr>
            </w:pPr>
            <w:hyperlink r:id="rId10" w:history="1">
              <w:r w:rsidR="0096450F" w:rsidRPr="00B03E90">
                <w:rPr>
                  <w:rStyle w:val="Hyperlink"/>
                  <w:rFonts w:ascii="Times New Roman" w:hAnsi="Times New Roman" w:cs="Times New Roman"/>
                  <w:sz w:val="22"/>
                  <w:szCs w:val="22"/>
                </w:rPr>
                <w:t>camara@princesa.sc.gov.br</w:t>
              </w:r>
            </w:hyperlink>
          </w:p>
        </w:tc>
      </w:tr>
      <w:tr w:rsidR="0020182B" w14:paraId="1472783C" w14:textId="77777777">
        <w:tc>
          <w:tcPr>
            <w:tcW w:w="5000" w:type="pct"/>
            <w:gridSpan w:val="2"/>
            <w:shd w:val="clear" w:color="auto" w:fill="D9D9D9" w:themeFill="background1" w:themeFillShade="D9"/>
          </w:tcPr>
          <w:p w14:paraId="6984530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Ordenador de Despesas:</w:t>
            </w:r>
          </w:p>
        </w:tc>
      </w:tr>
      <w:tr w:rsidR="0020182B" w14:paraId="55B8CFA8" w14:textId="77777777" w:rsidTr="00A11A3D">
        <w:tc>
          <w:tcPr>
            <w:tcW w:w="1509" w:type="pct"/>
            <w:shd w:val="clear" w:color="auto" w:fill="D9D9D9" w:themeFill="background1" w:themeFillShade="D9"/>
          </w:tcPr>
          <w:p w14:paraId="067B41D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419A40E8" w14:textId="77777777" w:rsidR="0020182B" w:rsidRDefault="00A94FA6">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Silmar</w:t>
            </w:r>
            <w:proofErr w:type="spellEnd"/>
            <w:r>
              <w:rPr>
                <w:rFonts w:ascii="Times New Roman" w:hAnsi="Times New Roman" w:cs="Times New Roman"/>
                <w:sz w:val="22"/>
                <w:szCs w:val="22"/>
              </w:rPr>
              <w:t xml:space="preserve"> Carlos </w:t>
            </w:r>
            <w:proofErr w:type="spellStart"/>
            <w:r>
              <w:rPr>
                <w:rFonts w:ascii="Times New Roman" w:hAnsi="Times New Roman" w:cs="Times New Roman"/>
                <w:sz w:val="22"/>
                <w:szCs w:val="22"/>
              </w:rPr>
              <w:t>Selzler</w:t>
            </w:r>
            <w:proofErr w:type="spellEnd"/>
            <w:r>
              <w:rPr>
                <w:rFonts w:ascii="Times New Roman" w:hAnsi="Times New Roman" w:cs="Times New Roman"/>
                <w:sz w:val="22"/>
                <w:szCs w:val="22"/>
              </w:rPr>
              <w:t xml:space="preserve"> Franco</w:t>
            </w:r>
          </w:p>
        </w:tc>
      </w:tr>
      <w:tr w:rsidR="0020182B" w14:paraId="7B565312" w14:textId="77777777" w:rsidTr="00A11A3D">
        <w:tc>
          <w:tcPr>
            <w:tcW w:w="1509" w:type="pct"/>
            <w:shd w:val="clear" w:color="auto" w:fill="D9D9D9" w:themeFill="background1" w:themeFillShade="D9"/>
          </w:tcPr>
          <w:p w14:paraId="2E0355E5"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51030151"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045.744.759-19</w:t>
            </w:r>
          </w:p>
        </w:tc>
      </w:tr>
      <w:tr w:rsidR="0020182B" w14:paraId="0ED5CB35" w14:textId="77777777" w:rsidTr="00A11A3D">
        <w:trPr>
          <w:trHeight w:val="428"/>
        </w:trPr>
        <w:tc>
          <w:tcPr>
            <w:tcW w:w="1509" w:type="pct"/>
            <w:shd w:val="clear" w:color="auto" w:fill="D9D9D9" w:themeFill="background1" w:themeFillShade="D9"/>
          </w:tcPr>
          <w:p w14:paraId="39BDC0C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3F99EAE9"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A11A3D" w14:paraId="5B66B8CC" w14:textId="77777777" w:rsidTr="00A11A3D">
        <w:tc>
          <w:tcPr>
            <w:tcW w:w="1509" w:type="pct"/>
            <w:shd w:val="clear" w:color="auto" w:fill="D9D9D9" w:themeFill="background1" w:themeFillShade="D9"/>
          </w:tcPr>
          <w:p w14:paraId="3AE16C92" w14:textId="77777777" w:rsidR="00A11A3D" w:rsidRDefault="00A11A3D" w:rsidP="00A11A3D">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750EFF58" w14:textId="1502FCB8" w:rsidR="00A11A3D" w:rsidRDefault="00A11A3D" w:rsidP="00A11A3D">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1ª Sessão Posse do 1º Período da 7º Legislatura da Câmara de Vereadores de Princesa - 01/01/2021.</w:t>
            </w:r>
          </w:p>
        </w:tc>
      </w:tr>
      <w:tr w:rsidR="00A11A3D" w14:paraId="76C5DDF9" w14:textId="77777777" w:rsidTr="00A11A3D">
        <w:tc>
          <w:tcPr>
            <w:tcW w:w="1509" w:type="pct"/>
            <w:shd w:val="clear" w:color="auto" w:fill="D9D9D9" w:themeFill="background1" w:themeFillShade="D9"/>
          </w:tcPr>
          <w:p w14:paraId="0ECC3E42" w14:textId="77777777" w:rsidR="00A11A3D" w:rsidRDefault="00A11A3D" w:rsidP="00A11A3D">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4C7D1CC7" w14:textId="2B401CED" w:rsidR="00A11A3D" w:rsidRDefault="00A11A3D" w:rsidP="00A11A3D">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1ª Sessão Extraordinária do 1º Período da 7º Legislatura da Câmara de Vereadores de Princesa - 21/12/2021.</w:t>
            </w:r>
          </w:p>
        </w:tc>
      </w:tr>
      <w:tr w:rsidR="0020182B" w14:paraId="762B7414" w14:textId="77777777" w:rsidTr="00A11A3D">
        <w:tc>
          <w:tcPr>
            <w:tcW w:w="1509" w:type="pct"/>
            <w:shd w:val="clear" w:color="auto" w:fill="D9D9D9" w:themeFill="background1" w:themeFillShade="D9"/>
          </w:tcPr>
          <w:p w14:paraId="1FE197F0"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2C8E9D0B"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Avenida Santo Cristo, Centro, Princesa/SC – CEP 89.935-000</w:t>
            </w:r>
          </w:p>
        </w:tc>
      </w:tr>
      <w:tr w:rsidR="0020182B" w14:paraId="66C02F8F" w14:textId="77777777" w:rsidTr="00A11A3D">
        <w:tc>
          <w:tcPr>
            <w:tcW w:w="1509" w:type="pct"/>
            <w:shd w:val="clear" w:color="auto" w:fill="D9D9D9" w:themeFill="background1" w:themeFillShade="D9"/>
          </w:tcPr>
          <w:p w14:paraId="7C110F3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35826742"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999798634</w:t>
            </w:r>
          </w:p>
        </w:tc>
      </w:tr>
      <w:tr w:rsidR="0020182B" w14:paraId="10E88202" w14:textId="77777777" w:rsidTr="00A11A3D">
        <w:tc>
          <w:tcPr>
            <w:tcW w:w="1509" w:type="pct"/>
            <w:shd w:val="clear" w:color="auto" w:fill="D9D9D9" w:themeFill="background1" w:themeFillShade="D9"/>
          </w:tcPr>
          <w:p w14:paraId="75ED5FF5"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2E872022" w14:textId="602E0068" w:rsidR="0020182B" w:rsidRDefault="00000000">
            <w:pPr>
              <w:pStyle w:val="Default"/>
              <w:spacing w:line="360" w:lineRule="auto"/>
              <w:rPr>
                <w:rFonts w:ascii="Times New Roman" w:hAnsi="Times New Roman" w:cs="Times New Roman"/>
                <w:sz w:val="22"/>
                <w:szCs w:val="22"/>
              </w:rPr>
            </w:pPr>
            <w:hyperlink r:id="rId11" w:history="1">
              <w:r w:rsidR="0096450F" w:rsidRPr="00B03E90">
                <w:rPr>
                  <w:rStyle w:val="Hyperlink"/>
                  <w:rFonts w:ascii="Times New Roman" w:hAnsi="Times New Roman" w:cs="Times New Roman"/>
                  <w:sz w:val="22"/>
                  <w:szCs w:val="22"/>
                </w:rPr>
                <w:t>camara@princesa.sc.gov.br</w:t>
              </w:r>
            </w:hyperlink>
          </w:p>
        </w:tc>
      </w:tr>
    </w:tbl>
    <w:p w14:paraId="42D04F68" w14:textId="77777777" w:rsidR="0020182B" w:rsidRDefault="0020182B">
      <w:pPr>
        <w:pStyle w:val="Default"/>
        <w:spacing w:line="360" w:lineRule="auto"/>
        <w:rPr>
          <w:rFonts w:ascii="Times New Roman" w:hAnsi="Times New Roman" w:cs="Times New Roman"/>
          <w:b/>
        </w:rPr>
      </w:pPr>
    </w:p>
    <w:p w14:paraId="4C8329F6"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2 - Estrutura organizacional</w:t>
      </w:r>
    </w:p>
    <w:p w14:paraId="5EEDB2C2" w14:textId="77777777" w:rsidR="0020182B" w:rsidRDefault="0020182B">
      <w:pPr>
        <w:pStyle w:val="Default"/>
        <w:spacing w:line="360" w:lineRule="auto"/>
        <w:jc w:val="both"/>
        <w:rPr>
          <w:rFonts w:ascii="Times New Roman" w:hAnsi="Times New Roman" w:cs="Times New Roman"/>
        </w:rPr>
      </w:pPr>
    </w:p>
    <w:p w14:paraId="5FEFA7FF" w14:textId="60863C90"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Poder Legislativo do Município de Princesa dispõe de estrutura organizacional própria, conforme Lei Municipal n. 1025, de 28 de novembro de 2019. Os trabalhos da Câmara são conduzidos pela Mesa Diretora, representada pelo Presidente</w:t>
      </w:r>
      <w:r w:rsidR="00E9573F">
        <w:rPr>
          <w:rFonts w:ascii="Times New Roman" w:hAnsi="Times New Roman" w:cs="Times New Roman"/>
          <w:sz w:val="24"/>
          <w:szCs w:val="24"/>
        </w:rPr>
        <w:t>,</w:t>
      </w:r>
      <w:r>
        <w:rPr>
          <w:rFonts w:ascii="Times New Roman" w:hAnsi="Times New Roman" w:cs="Times New Roman"/>
          <w:sz w:val="24"/>
          <w:szCs w:val="24"/>
        </w:rPr>
        <w:t xml:space="preserve"> um dos Secretários e </w:t>
      </w:r>
      <w:r>
        <w:rPr>
          <w:rFonts w:ascii="Times New Roman" w:hAnsi="Times New Roman" w:cs="Times New Roman"/>
          <w:sz w:val="24"/>
          <w:szCs w:val="24"/>
        </w:rPr>
        <w:lastRenderedPageBreak/>
        <w:t>assessorada pela Assessoria Jurídica do Legislativo; e pelo Administrativo, representado pelo Secretário</w:t>
      </w:r>
      <w:r w:rsidR="00E9573F">
        <w:rPr>
          <w:rFonts w:ascii="Times New Roman" w:hAnsi="Times New Roman" w:cs="Times New Roman"/>
          <w:sz w:val="24"/>
          <w:szCs w:val="24"/>
        </w:rPr>
        <w:t xml:space="preserve"> Legislativo</w:t>
      </w:r>
      <w:r>
        <w:rPr>
          <w:rFonts w:ascii="Times New Roman" w:hAnsi="Times New Roman" w:cs="Times New Roman"/>
          <w:sz w:val="24"/>
          <w:szCs w:val="24"/>
        </w:rPr>
        <w:t xml:space="preserve">, Controladora Interna e Contadora. </w:t>
      </w:r>
      <w:r>
        <w:rPr>
          <w:rFonts w:ascii="Times New Roman" w:hAnsi="Times New Roman" w:cs="Times New Roman"/>
          <w:sz w:val="24"/>
          <w:szCs w:val="24"/>
        </w:rPr>
        <w:tab/>
      </w:r>
    </w:p>
    <w:p w14:paraId="080CD495" w14:textId="77777777" w:rsidR="0020182B" w:rsidRDefault="00A94FA6">
      <w:pPr>
        <w:autoSpaceDE w:val="0"/>
        <w:autoSpaceDN w:val="0"/>
        <w:adjustRightInd w:val="0"/>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Não há Conselhos instituídos vinculados ao Poder Legislativo do município.</w:t>
      </w:r>
    </w:p>
    <w:p w14:paraId="6F43FDAA" w14:textId="77777777" w:rsidR="0020182B" w:rsidRDefault="0020182B">
      <w:pPr>
        <w:autoSpaceDE w:val="0"/>
        <w:autoSpaceDN w:val="0"/>
        <w:adjustRightInd w:val="0"/>
        <w:spacing w:after="0" w:line="360" w:lineRule="auto"/>
        <w:ind w:firstLine="700"/>
        <w:jc w:val="both"/>
        <w:rPr>
          <w:rFonts w:ascii="Times New Roman" w:hAnsi="Times New Roman" w:cs="Times New Roman"/>
          <w:sz w:val="24"/>
          <w:szCs w:val="24"/>
        </w:rPr>
      </w:pPr>
    </w:p>
    <w:p w14:paraId="1E67630A"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 INFORMAÇÕES SOBRE A GESTÃO ORÇAMENTÁRIA E FINANCEIRA DA UNIDADE</w:t>
      </w:r>
    </w:p>
    <w:p w14:paraId="7F4F28E8" w14:textId="77777777" w:rsidR="0020182B" w:rsidRDefault="0020182B">
      <w:pPr>
        <w:pStyle w:val="Ttulo1"/>
        <w:tabs>
          <w:tab w:val="left" w:pos="720"/>
        </w:tabs>
        <w:spacing w:before="0" w:after="0" w:line="360" w:lineRule="auto"/>
        <w:jc w:val="both"/>
        <w:rPr>
          <w:rFonts w:ascii="Arial" w:hAnsi="Arial" w:cs="Arial"/>
          <w:caps/>
          <w:sz w:val="24"/>
          <w:szCs w:val="24"/>
        </w:rPr>
      </w:pPr>
    </w:p>
    <w:p w14:paraId="1AE147EA" w14:textId="77777777" w:rsidR="0020182B" w:rsidRDefault="00A94FA6">
      <w:pPr>
        <w:spacing w:after="0" w:line="360" w:lineRule="auto"/>
        <w:jc w:val="both"/>
        <w:rPr>
          <w:rFonts w:ascii="Times New Roman" w:hAnsi="Times New Roman" w:cs="Times New Roman"/>
          <w:lang w:eastAsia="pt-BR"/>
        </w:rPr>
      </w:pPr>
      <w:r>
        <w:rPr>
          <w:sz w:val="24"/>
          <w:szCs w:val="24"/>
          <w:lang w:eastAsia="pt-BR"/>
        </w:rPr>
        <w:tab/>
      </w:r>
      <w:r>
        <w:rPr>
          <w:rFonts w:ascii="Times New Roman" w:hAnsi="Times New Roman" w:cs="Times New Roman"/>
          <w:sz w:val="24"/>
          <w:szCs w:val="24"/>
          <w:lang w:eastAsia="pt-BR"/>
        </w:rPr>
        <w:t>Informações elaboradas pelo Departamento de Contabilidade d</w:t>
      </w:r>
      <w:r>
        <w:rPr>
          <w:rFonts w:ascii="Times New Roman" w:hAnsi="Times New Roman" w:cs="Times New Roman"/>
          <w:sz w:val="24"/>
          <w:szCs w:val="24"/>
          <w:lang w:val="en-US" w:eastAsia="pt-BR"/>
        </w:rPr>
        <w:t xml:space="preserve">a </w:t>
      </w:r>
      <w:proofErr w:type="spellStart"/>
      <w:r>
        <w:rPr>
          <w:rFonts w:ascii="Times New Roman" w:hAnsi="Times New Roman" w:cs="Times New Roman"/>
          <w:sz w:val="24"/>
          <w:szCs w:val="24"/>
          <w:lang w:val="en-US" w:eastAsia="pt-BR"/>
        </w:rPr>
        <w:t>Câmara</w:t>
      </w:r>
      <w:proofErr w:type="spellEnd"/>
      <w:r>
        <w:rPr>
          <w:rFonts w:ascii="Times New Roman" w:hAnsi="Times New Roman" w:cs="Times New Roman"/>
          <w:sz w:val="24"/>
          <w:szCs w:val="24"/>
          <w:lang w:val="en-US" w:eastAsia="pt-BR"/>
        </w:rPr>
        <w:t xml:space="preserve"> Municipal</w:t>
      </w:r>
      <w:r>
        <w:rPr>
          <w:rFonts w:ascii="Times New Roman" w:hAnsi="Times New Roman" w:cs="Times New Roman"/>
          <w:lang w:eastAsia="pt-BR"/>
        </w:rPr>
        <w:t>.</w:t>
      </w:r>
    </w:p>
    <w:p w14:paraId="4F90AAC2"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sz w:val="24"/>
          <w:szCs w:val="24"/>
        </w:rPr>
      </w:pPr>
      <w:r>
        <w:rPr>
          <w:rFonts w:ascii="Times New Roman" w:hAnsi="Times New Roman" w:cs="Times New Roman"/>
          <w:i/>
          <w:iCs/>
          <w:sz w:val="24"/>
          <w:szCs w:val="24"/>
        </w:rPr>
        <w:t xml:space="preserve">a) Relação dos programas de governo sob a responsabilidade da unidade jurisdicionada: </w:t>
      </w:r>
    </w:p>
    <w:p w14:paraId="7BF3AAA4"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1) Identificação do programa; </w:t>
      </w:r>
    </w:p>
    <w:tbl>
      <w:tblPr>
        <w:tblW w:w="8986" w:type="dxa"/>
        <w:tblInd w:w="75" w:type="dxa"/>
        <w:tblCellMar>
          <w:top w:w="28" w:type="dxa"/>
          <w:left w:w="70" w:type="dxa"/>
          <w:right w:w="70" w:type="dxa"/>
        </w:tblCellMar>
        <w:tblLook w:val="04A0" w:firstRow="1" w:lastRow="0" w:firstColumn="1" w:lastColumn="0" w:noHBand="0" w:noVBand="1"/>
      </w:tblPr>
      <w:tblGrid>
        <w:gridCol w:w="2330"/>
        <w:gridCol w:w="2709"/>
        <w:gridCol w:w="1403"/>
        <w:gridCol w:w="1276"/>
        <w:gridCol w:w="1268"/>
      </w:tblGrid>
      <w:tr w:rsidR="0020182B" w14:paraId="7949711D" w14:textId="77777777" w:rsidTr="00D722D0">
        <w:trPr>
          <w:trHeight w:val="20"/>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6516F"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Programas e ações</w:t>
            </w:r>
          </w:p>
        </w:tc>
        <w:tc>
          <w:tcPr>
            <w:tcW w:w="3947" w:type="dxa"/>
            <w:gridSpan w:val="3"/>
            <w:tcBorders>
              <w:top w:val="single" w:sz="4" w:space="0" w:color="auto"/>
              <w:left w:val="nil"/>
              <w:bottom w:val="single" w:sz="4" w:space="0" w:color="auto"/>
              <w:right w:val="single" w:sz="4" w:space="0" w:color="000000"/>
            </w:tcBorders>
            <w:shd w:val="clear" w:color="auto" w:fill="auto"/>
            <w:noWrap/>
            <w:vAlign w:val="bottom"/>
          </w:tcPr>
          <w:p w14:paraId="17CEF2E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Metas Financeiras</w:t>
            </w:r>
          </w:p>
        </w:tc>
      </w:tr>
      <w:tr w:rsidR="00D722D0" w14:paraId="1B73EB3A" w14:textId="77777777" w:rsidTr="00D722D0">
        <w:trPr>
          <w:trHeight w:val="20"/>
        </w:trPr>
        <w:tc>
          <w:tcPr>
            <w:tcW w:w="2330" w:type="dxa"/>
            <w:vMerge w:val="restart"/>
            <w:tcBorders>
              <w:top w:val="nil"/>
              <w:left w:val="single" w:sz="4" w:space="0" w:color="auto"/>
              <w:bottom w:val="single" w:sz="4" w:space="0" w:color="000000"/>
              <w:right w:val="single" w:sz="4" w:space="0" w:color="auto"/>
            </w:tcBorders>
            <w:shd w:val="clear" w:color="auto" w:fill="auto"/>
            <w:noWrap/>
          </w:tcPr>
          <w:p w14:paraId="118566A4" w14:textId="3F5DBA06"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Cód</w:t>
            </w:r>
            <w:r w:rsidR="007C1A3F" w:rsidRPr="00862782">
              <w:rPr>
                <w:rFonts w:ascii="Times New Roman" w:hAnsi="Times New Roman" w:cs="Times New Roman"/>
                <w:b/>
                <w:bCs/>
                <w:color w:val="000000"/>
              </w:rPr>
              <w:t>igo</w:t>
            </w:r>
          </w:p>
        </w:tc>
        <w:tc>
          <w:tcPr>
            <w:tcW w:w="2709" w:type="dxa"/>
            <w:tcBorders>
              <w:top w:val="nil"/>
              <w:left w:val="nil"/>
              <w:bottom w:val="nil"/>
              <w:right w:val="single" w:sz="4" w:space="0" w:color="auto"/>
            </w:tcBorders>
            <w:shd w:val="clear" w:color="auto" w:fill="auto"/>
            <w:noWrap/>
          </w:tcPr>
          <w:p w14:paraId="45BF53DB"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Função, subfunção</w:t>
            </w:r>
          </w:p>
        </w:tc>
        <w:tc>
          <w:tcPr>
            <w:tcW w:w="1403" w:type="dxa"/>
            <w:vMerge w:val="restart"/>
            <w:tcBorders>
              <w:top w:val="nil"/>
              <w:left w:val="single" w:sz="4" w:space="0" w:color="auto"/>
              <w:bottom w:val="single" w:sz="4" w:space="0" w:color="000000"/>
              <w:right w:val="single" w:sz="4" w:space="0" w:color="auto"/>
            </w:tcBorders>
            <w:shd w:val="clear" w:color="auto" w:fill="auto"/>
            <w:noWrap/>
          </w:tcPr>
          <w:p w14:paraId="5800CDD3"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Previsão</w:t>
            </w:r>
          </w:p>
        </w:tc>
        <w:tc>
          <w:tcPr>
            <w:tcW w:w="1276" w:type="dxa"/>
            <w:vMerge w:val="restart"/>
            <w:tcBorders>
              <w:top w:val="nil"/>
              <w:left w:val="single" w:sz="4" w:space="0" w:color="auto"/>
              <w:bottom w:val="single" w:sz="4" w:space="0" w:color="000000"/>
              <w:right w:val="single" w:sz="4" w:space="0" w:color="auto"/>
            </w:tcBorders>
            <w:shd w:val="clear" w:color="auto" w:fill="auto"/>
            <w:noWrap/>
          </w:tcPr>
          <w:p w14:paraId="31E50C9E"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Execução</w:t>
            </w:r>
          </w:p>
        </w:tc>
        <w:tc>
          <w:tcPr>
            <w:tcW w:w="1268" w:type="dxa"/>
            <w:vMerge w:val="restart"/>
            <w:tcBorders>
              <w:top w:val="nil"/>
              <w:left w:val="single" w:sz="4" w:space="0" w:color="auto"/>
              <w:bottom w:val="single" w:sz="4" w:space="0" w:color="000000"/>
              <w:right w:val="single" w:sz="4" w:space="0" w:color="auto"/>
            </w:tcBorders>
            <w:shd w:val="clear" w:color="auto" w:fill="auto"/>
            <w:noWrap/>
          </w:tcPr>
          <w:p w14:paraId="3B21D1A1" w14:textId="77777777" w:rsidR="0020182B" w:rsidRPr="00862782" w:rsidRDefault="00A94FA6" w:rsidP="00D722D0">
            <w:pPr>
              <w:rPr>
                <w:rFonts w:ascii="Times New Roman" w:hAnsi="Times New Roman" w:cs="Times New Roman"/>
                <w:b/>
                <w:bCs/>
                <w:color w:val="000000"/>
              </w:rPr>
            </w:pPr>
            <w:r w:rsidRPr="00862782">
              <w:rPr>
                <w:rFonts w:ascii="Times New Roman" w:hAnsi="Times New Roman" w:cs="Times New Roman"/>
                <w:b/>
                <w:bCs/>
                <w:color w:val="000000"/>
              </w:rPr>
              <w:t>Diferença</w:t>
            </w:r>
          </w:p>
        </w:tc>
      </w:tr>
      <w:tr w:rsidR="00D722D0" w14:paraId="24F3E7A2" w14:textId="77777777" w:rsidTr="00D722D0">
        <w:trPr>
          <w:trHeight w:val="20"/>
        </w:trPr>
        <w:tc>
          <w:tcPr>
            <w:tcW w:w="2330" w:type="dxa"/>
            <w:vMerge/>
            <w:tcBorders>
              <w:top w:val="nil"/>
              <w:left w:val="single" w:sz="4" w:space="0" w:color="auto"/>
              <w:bottom w:val="single" w:sz="4" w:space="0" w:color="000000"/>
              <w:right w:val="single" w:sz="4" w:space="0" w:color="auto"/>
            </w:tcBorders>
          </w:tcPr>
          <w:p w14:paraId="4913CC76" w14:textId="77777777" w:rsidR="0020182B" w:rsidRPr="00862782" w:rsidRDefault="0020182B" w:rsidP="00D722D0">
            <w:pPr>
              <w:jc w:val="center"/>
              <w:rPr>
                <w:rFonts w:ascii="Times New Roman" w:hAnsi="Times New Roman" w:cs="Times New Roman"/>
                <w:b/>
                <w:bCs/>
                <w:color w:val="000000"/>
              </w:rPr>
            </w:pPr>
          </w:p>
        </w:tc>
        <w:tc>
          <w:tcPr>
            <w:tcW w:w="2709" w:type="dxa"/>
            <w:tcBorders>
              <w:top w:val="nil"/>
              <w:left w:val="nil"/>
              <w:bottom w:val="single" w:sz="4" w:space="0" w:color="auto"/>
              <w:right w:val="single" w:sz="4" w:space="0" w:color="auto"/>
            </w:tcBorders>
            <w:shd w:val="clear" w:color="auto" w:fill="auto"/>
            <w:noWrap/>
          </w:tcPr>
          <w:p w14:paraId="1797B425"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Programa/ação</w:t>
            </w:r>
          </w:p>
        </w:tc>
        <w:tc>
          <w:tcPr>
            <w:tcW w:w="1403" w:type="dxa"/>
            <w:vMerge/>
            <w:tcBorders>
              <w:top w:val="nil"/>
              <w:left w:val="single" w:sz="4" w:space="0" w:color="auto"/>
              <w:bottom w:val="single" w:sz="4" w:space="0" w:color="000000"/>
              <w:right w:val="single" w:sz="4" w:space="0" w:color="auto"/>
            </w:tcBorders>
          </w:tcPr>
          <w:p w14:paraId="31E6AAC9" w14:textId="77777777" w:rsidR="0020182B" w:rsidRPr="00862782" w:rsidRDefault="0020182B" w:rsidP="00D722D0">
            <w:pPr>
              <w:jc w:val="center"/>
              <w:rPr>
                <w:rFonts w:ascii="Times New Roman" w:hAnsi="Times New Roman" w:cs="Times New Roman"/>
                <w:b/>
                <w:bCs/>
                <w:color w:val="000000"/>
              </w:rPr>
            </w:pPr>
          </w:p>
        </w:tc>
        <w:tc>
          <w:tcPr>
            <w:tcW w:w="1276" w:type="dxa"/>
            <w:vMerge/>
            <w:tcBorders>
              <w:top w:val="nil"/>
              <w:left w:val="single" w:sz="4" w:space="0" w:color="auto"/>
              <w:bottom w:val="single" w:sz="4" w:space="0" w:color="000000"/>
              <w:right w:val="single" w:sz="4" w:space="0" w:color="auto"/>
            </w:tcBorders>
          </w:tcPr>
          <w:p w14:paraId="7932B576" w14:textId="77777777" w:rsidR="0020182B" w:rsidRPr="00862782" w:rsidRDefault="0020182B" w:rsidP="00D722D0">
            <w:pPr>
              <w:jc w:val="center"/>
              <w:rPr>
                <w:rFonts w:ascii="Times New Roman" w:hAnsi="Times New Roman" w:cs="Times New Roman"/>
                <w:b/>
                <w:bCs/>
                <w:color w:val="000000"/>
              </w:rPr>
            </w:pPr>
          </w:p>
        </w:tc>
        <w:tc>
          <w:tcPr>
            <w:tcW w:w="1268" w:type="dxa"/>
            <w:vMerge/>
            <w:tcBorders>
              <w:top w:val="nil"/>
              <w:left w:val="single" w:sz="4" w:space="0" w:color="auto"/>
              <w:bottom w:val="single" w:sz="4" w:space="0" w:color="000000"/>
              <w:right w:val="single" w:sz="4" w:space="0" w:color="auto"/>
            </w:tcBorders>
            <w:vAlign w:val="center"/>
          </w:tcPr>
          <w:p w14:paraId="296864E8" w14:textId="77777777" w:rsidR="0020182B" w:rsidRPr="00862782" w:rsidRDefault="0020182B">
            <w:pPr>
              <w:jc w:val="both"/>
              <w:rPr>
                <w:rFonts w:ascii="Times New Roman" w:hAnsi="Times New Roman" w:cs="Times New Roman"/>
                <w:b/>
                <w:bCs/>
                <w:color w:val="000000"/>
              </w:rPr>
            </w:pPr>
          </w:p>
        </w:tc>
      </w:tr>
      <w:tr w:rsidR="00D722D0" w14:paraId="2B20C7A7" w14:textId="77777777" w:rsidTr="00D722D0">
        <w:trPr>
          <w:trHeight w:val="811"/>
        </w:trPr>
        <w:tc>
          <w:tcPr>
            <w:tcW w:w="2330" w:type="dxa"/>
            <w:tcBorders>
              <w:top w:val="nil"/>
              <w:left w:val="single" w:sz="4" w:space="0" w:color="auto"/>
              <w:bottom w:val="single" w:sz="4" w:space="0" w:color="auto"/>
              <w:right w:val="single" w:sz="4" w:space="0" w:color="auto"/>
            </w:tcBorders>
            <w:shd w:val="clear" w:color="auto" w:fill="auto"/>
            <w:noWrap/>
          </w:tcPr>
          <w:p w14:paraId="3C09F30A" w14:textId="7CDF871D" w:rsidR="0020182B"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w:t>
            </w:r>
            <w:r w:rsidR="00A94FA6" w:rsidRPr="00862782">
              <w:rPr>
                <w:rFonts w:ascii="Times New Roman" w:hAnsi="Times New Roman" w:cs="Times New Roman"/>
                <w:color w:val="000000"/>
              </w:rPr>
              <w:t>01.</w:t>
            </w:r>
            <w:r w:rsidRPr="00862782">
              <w:rPr>
                <w:rFonts w:ascii="Times New Roman" w:hAnsi="Times New Roman" w:cs="Times New Roman"/>
                <w:color w:val="000000"/>
              </w:rPr>
              <w:t>0</w:t>
            </w:r>
            <w:r w:rsidR="00A94FA6" w:rsidRPr="00862782">
              <w:rPr>
                <w:rFonts w:ascii="Times New Roman" w:hAnsi="Times New Roman" w:cs="Times New Roman"/>
                <w:color w:val="000000"/>
              </w:rPr>
              <w:t>031.0019</w:t>
            </w:r>
            <w:r w:rsidRPr="00862782">
              <w:rPr>
                <w:rFonts w:ascii="Times New Roman" w:hAnsi="Times New Roman" w:cs="Times New Roman"/>
                <w:color w:val="000000"/>
              </w:rPr>
              <w:t>.2019</w:t>
            </w:r>
          </w:p>
        </w:tc>
        <w:tc>
          <w:tcPr>
            <w:tcW w:w="2709" w:type="dxa"/>
            <w:tcBorders>
              <w:top w:val="nil"/>
              <w:left w:val="nil"/>
              <w:bottom w:val="single" w:sz="4" w:space="0" w:color="auto"/>
              <w:right w:val="single" w:sz="4" w:space="0" w:color="auto"/>
            </w:tcBorders>
            <w:shd w:val="clear" w:color="auto" w:fill="auto"/>
            <w:noWrap/>
          </w:tcPr>
          <w:p w14:paraId="64BDA185" w14:textId="4EBE5AC4" w:rsidR="0020182B" w:rsidRPr="00862782" w:rsidRDefault="007C1A3F" w:rsidP="00D722D0">
            <w:pPr>
              <w:rPr>
                <w:rFonts w:ascii="Times New Roman" w:hAnsi="Times New Roman" w:cs="Times New Roman"/>
                <w:color w:val="000000"/>
              </w:rPr>
            </w:pPr>
            <w:r w:rsidRPr="00862782">
              <w:rPr>
                <w:rFonts w:ascii="Times New Roman" w:hAnsi="Times New Roman" w:cs="Times New Roman"/>
              </w:rPr>
              <w:t>SUBSIDIO DOS VEREADORES</w:t>
            </w:r>
          </w:p>
        </w:tc>
        <w:tc>
          <w:tcPr>
            <w:tcW w:w="1403" w:type="dxa"/>
            <w:tcBorders>
              <w:top w:val="nil"/>
              <w:left w:val="nil"/>
              <w:bottom w:val="single" w:sz="4" w:space="0" w:color="auto"/>
              <w:right w:val="single" w:sz="4" w:space="0" w:color="auto"/>
            </w:tcBorders>
            <w:shd w:val="clear" w:color="auto" w:fill="auto"/>
            <w:noWrap/>
          </w:tcPr>
          <w:p w14:paraId="59EA51D1" w14:textId="5E759B58" w:rsidR="0020182B" w:rsidRPr="00862782" w:rsidRDefault="001D03E4" w:rsidP="00D722D0">
            <w:pPr>
              <w:jc w:val="center"/>
              <w:rPr>
                <w:rFonts w:ascii="Times New Roman" w:hAnsi="Times New Roman" w:cs="Times New Roman"/>
                <w:color w:val="000000"/>
              </w:rPr>
            </w:pPr>
            <w:r w:rsidRPr="00862782">
              <w:rPr>
                <w:rFonts w:ascii="Times New Roman" w:hAnsi="Times New Roman" w:cs="Times New Roman"/>
                <w:color w:val="000000"/>
              </w:rPr>
              <w:t>435</w:t>
            </w:r>
            <w:r w:rsidR="00A94FA6" w:rsidRPr="00862782">
              <w:rPr>
                <w:rFonts w:ascii="Times New Roman" w:hAnsi="Times New Roman" w:cs="Times New Roman"/>
                <w:color w:val="000000"/>
              </w:rPr>
              <w:t>.000,00</w:t>
            </w:r>
          </w:p>
        </w:tc>
        <w:tc>
          <w:tcPr>
            <w:tcW w:w="1276" w:type="dxa"/>
            <w:tcBorders>
              <w:top w:val="nil"/>
              <w:left w:val="nil"/>
              <w:bottom w:val="single" w:sz="4" w:space="0" w:color="auto"/>
              <w:right w:val="single" w:sz="4" w:space="0" w:color="auto"/>
            </w:tcBorders>
            <w:shd w:val="clear" w:color="auto" w:fill="auto"/>
            <w:noWrap/>
          </w:tcPr>
          <w:p w14:paraId="0D51AB5A" w14:textId="4C0A5B39" w:rsidR="0020182B" w:rsidRPr="00862782" w:rsidRDefault="001D03E4" w:rsidP="00D722D0">
            <w:pPr>
              <w:jc w:val="center"/>
              <w:rPr>
                <w:rFonts w:ascii="Times New Roman" w:hAnsi="Times New Roman" w:cs="Times New Roman"/>
                <w:color w:val="000000"/>
              </w:rPr>
            </w:pPr>
            <w:r w:rsidRPr="00862782">
              <w:rPr>
                <w:rFonts w:ascii="Times New Roman" w:hAnsi="Times New Roman" w:cs="Times New Roman"/>
                <w:color w:val="000000"/>
              </w:rPr>
              <w:t>423.012,67</w:t>
            </w:r>
          </w:p>
        </w:tc>
        <w:tc>
          <w:tcPr>
            <w:tcW w:w="1268" w:type="dxa"/>
            <w:tcBorders>
              <w:top w:val="nil"/>
              <w:left w:val="nil"/>
              <w:bottom w:val="single" w:sz="4" w:space="0" w:color="auto"/>
              <w:right w:val="single" w:sz="4" w:space="0" w:color="auto"/>
            </w:tcBorders>
            <w:shd w:val="clear" w:color="auto" w:fill="auto"/>
            <w:noWrap/>
          </w:tcPr>
          <w:p w14:paraId="112748CE" w14:textId="47D0BF48" w:rsidR="0020182B" w:rsidRPr="00862782" w:rsidRDefault="001D03E4" w:rsidP="00D722D0">
            <w:pPr>
              <w:rPr>
                <w:rFonts w:ascii="Times New Roman" w:hAnsi="Times New Roman" w:cs="Times New Roman"/>
                <w:color w:val="000000"/>
              </w:rPr>
            </w:pPr>
            <w:r w:rsidRPr="00862782">
              <w:rPr>
                <w:rFonts w:ascii="Times New Roman" w:hAnsi="Times New Roman" w:cs="Times New Roman"/>
                <w:color w:val="000000"/>
              </w:rPr>
              <w:t>11.987,33</w:t>
            </w:r>
          </w:p>
        </w:tc>
      </w:tr>
      <w:tr w:rsidR="00D722D0" w14:paraId="1963D58E" w14:textId="77777777" w:rsidTr="00D722D0">
        <w:trPr>
          <w:trHeight w:val="20"/>
        </w:trPr>
        <w:tc>
          <w:tcPr>
            <w:tcW w:w="2330" w:type="dxa"/>
            <w:tcBorders>
              <w:top w:val="nil"/>
              <w:left w:val="single" w:sz="4" w:space="0" w:color="auto"/>
              <w:bottom w:val="single" w:sz="4" w:space="0" w:color="auto"/>
              <w:right w:val="single" w:sz="4" w:space="0" w:color="auto"/>
            </w:tcBorders>
            <w:shd w:val="clear" w:color="auto" w:fill="auto"/>
            <w:noWrap/>
          </w:tcPr>
          <w:p w14:paraId="239809B7" w14:textId="374F45A0" w:rsidR="0020182B"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w:t>
            </w:r>
            <w:r w:rsidR="00A94FA6" w:rsidRPr="00862782">
              <w:rPr>
                <w:rFonts w:ascii="Times New Roman" w:hAnsi="Times New Roman" w:cs="Times New Roman"/>
                <w:color w:val="000000"/>
              </w:rPr>
              <w:t>01.0</w:t>
            </w:r>
            <w:r w:rsidRPr="00862782">
              <w:rPr>
                <w:rFonts w:ascii="Times New Roman" w:hAnsi="Times New Roman" w:cs="Times New Roman"/>
                <w:color w:val="000000"/>
              </w:rPr>
              <w:t>0</w:t>
            </w:r>
            <w:r w:rsidR="00A94FA6" w:rsidRPr="00862782">
              <w:rPr>
                <w:rFonts w:ascii="Times New Roman" w:hAnsi="Times New Roman" w:cs="Times New Roman"/>
                <w:color w:val="000000"/>
              </w:rPr>
              <w:t>31.0018</w:t>
            </w:r>
            <w:r w:rsidRPr="00862782">
              <w:rPr>
                <w:rFonts w:ascii="Times New Roman" w:hAnsi="Times New Roman" w:cs="Times New Roman"/>
                <w:color w:val="000000"/>
              </w:rPr>
              <w:t>.2018</w:t>
            </w:r>
          </w:p>
        </w:tc>
        <w:tc>
          <w:tcPr>
            <w:tcW w:w="2709" w:type="dxa"/>
            <w:tcBorders>
              <w:top w:val="nil"/>
              <w:left w:val="nil"/>
              <w:bottom w:val="single" w:sz="4" w:space="0" w:color="auto"/>
              <w:right w:val="single" w:sz="4" w:space="0" w:color="auto"/>
            </w:tcBorders>
            <w:shd w:val="clear" w:color="auto" w:fill="auto"/>
            <w:noWrap/>
          </w:tcPr>
          <w:p w14:paraId="1AB9863A" w14:textId="5E654098" w:rsidR="0020182B" w:rsidRPr="00862782" w:rsidRDefault="007C1A3F" w:rsidP="00D722D0">
            <w:pPr>
              <w:rPr>
                <w:rFonts w:ascii="Times New Roman" w:hAnsi="Times New Roman" w:cs="Times New Roman"/>
                <w:color w:val="000000"/>
              </w:rPr>
            </w:pPr>
            <w:r w:rsidRPr="00862782">
              <w:rPr>
                <w:rFonts w:ascii="Times New Roman" w:hAnsi="Times New Roman" w:cs="Times New Roman"/>
              </w:rPr>
              <w:t>MANUTENÇÃO DAS ATIVIDADES LEGISLATIVAS</w:t>
            </w:r>
          </w:p>
        </w:tc>
        <w:tc>
          <w:tcPr>
            <w:tcW w:w="1403" w:type="dxa"/>
            <w:tcBorders>
              <w:top w:val="nil"/>
              <w:left w:val="nil"/>
              <w:bottom w:val="single" w:sz="4" w:space="0" w:color="auto"/>
              <w:right w:val="single" w:sz="4" w:space="0" w:color="auto"/>
            </w:tcBorders>
            <w:shd w:val="clear" w:color="auto" w:fill="auto"/>
            <w:noWrap/>
          </w:tcPr>
          <w:p w14:paraId="5A5F2341" w14:textId="6AE66E65" w:rsidR="0020182B" w:rsidRPr="00862782" w:rsidRDefault="007E7837" w:rsidP="00D722D0">
            <w:pPr>
              <w:jc w:val="center"/>
              <w:rPr>
                <w:rFonts w:ascii="Times New Roman" w:hAnsi="Times New Roman" w:cs="Times New Roman"/>
                <w:color w:val="000000"/>
              </w:rPr>
            </w:pPr>
            <w:r w:rsidRPr="00862782">
              <w:rPr>
                <w:rFonts w:ascii="Times New Roman" w:hAnsi="Times New Roman" w:cs="Times New Roman"/>
                <w:color w:val="000000"/>
              </w:rPr>
              <w:t>378</w:t>
            </w:r>
            <w:r w:rsidR="00F85ECD" w:rsidRPr="00862782">
              <w:rPr>
                <w:rFonts w:ascii="Times New Roman" w:hAnsi="Times New Roman" w:cs="Times New Roman"/>
                <w:color w:val="000000"/>
              </w:rPr>
              <w:t>.</w:t>
            </w:r>
            <w:r w:rsidRPr="00862782">
              <w:rPr>
                <w:rFonts w:ascii="Times New Roman" w:hAnsi="Times New Roman" w:cs="Times New Roman"/>
                <w:color w:val="000000"/>
              </w:rPr>
              <w:t>610</w:t>
            </w:r>
            <w:r w:rsidR="00A94FA6" w:rsidRPr="0086278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noWrap/>
          </w:tcPr>
          <w:p w14:paraId="0ED859B2" w14:textId="4A6EB00C" w:rsidR="0020182B" w:rsidRPr="00862782" w:rsidRDefault="00F85ECD" w:rsidP="00D722D0">
            <w:pPr>
              <w:jc w:val="center"/>
              <w:rPr>
                <w:rFonts w:ascii="Times New Roman" w:hAnsi="Times New Roman" w:cs="Times New Roman"/>
                <w:color w:val="000000"/>
              </w:rPr>
            </w:pPr>
            <w:r w:rsidRPr="00862782">
              <w:rPr>
                <w:rFonts w:ascii="Times New Roman" w:hAnsi="Times New Roman" w:cs="Times New Roman"/>
                <w:color w:val="000000"/>
              </w:rPr>
              <w:t>322.</w:t>
            </w:r>
            <w:r w:rsidR="007E7837" w:rsidRPr="00862782">
              <w:rPr>
                <w:rFonts w:ascii="Times New Roman" w:hAnsi="Times New Roman" w:cs="Times New Roman"/>
                <w:color w:val="000000"/>
              </w:rPr>
              <w:t>089</w:t>
            </w:r>
            <w:r w:rsidRPr="00862782">
              <w:rPr>
                <w:rFonts w:ascii="Times New Roman" w:hAnsi="Times New Roman" w:cs="Times New Roman"/>
                <w:color w:val="000000"/>
              </w:rPr>
              <w:t>,40</w:t>
            </w:r>
          </w:p>
        </w:tc>
        <w:tc>
          <w:tcPr>
            <w:tcW w:w="1268" w:type="dxa"/>
            <w:tcBorders>
              <w:top w:val="nil"/>
              <w:left w:val="nil"/>
              <w:bottom w:val="single" w:sz="4" w:space="0" w:color="auto"/>
              <w:right w:val="single" w:sz="4" w:space="0" w:color="auto"/>
            </w:tcBorders>
            <w:shd w:val="clear" w:color="auto" w:fill="auto"/>
            <w:noWrap/>
          </w:tcPr>
          <w:p w14:paraId="1CF5B66B" w14:textId="5C9F17B8" w:rsidR="0020182B" w:rsidRPr="00862782" w:rsidRDefault="007E7837" w:rsidP="00D722D0">
            <w:pPr>
              <w:rPr>
                <w:rFonts w:ascii="Times New Roman" w:hAnsi="Times New Roman" w:cs="Times New Roman"/>
                <w:color w:val="000000"/>
              </w:rPr>
            </w:pPr>
            <w:r w:rsidRPr="00862782">
              <w:rPr>
                <w:rFonts w:ascii="Times New Roman" w:hAnsi="Times New Roman" w:cs="Times New Roman"/>
                <w:color w:val="000000"/>
              </w:rPr>
              <w:t>56</w:t>
            </w:r>
            <w:r w:rsidR="00F85ECD" w:rsidRPr="00862782">
              <w:rPr>
                <w:rFonts w:ascii="Times New Roman" w:hAnsi="Times New Roman" w:cs="Times New Roman"/>
                <w:color w:val="000000"/>
              </w:rPr>
              <w:t>.520,60</w:t>
            </w:r>
          </w:p>
        </w:tc>
      </w:tr>
      <w:tr w:rsidR="00D722D0" w14:paraId="4A64DB86" w14:textId="77777777" w:rsidTr="00D722D0">
        <w:trPr>
          <w:trHeight w:val="20"/>
        </w:trPr>
        <w:tc>
          <w:tcPr>
            <w:tcW w:w="2330" w:type="dxa"/>
            <w:tcBorders>
              <w:top w:val="nil"/>
              <w:left w:val="single" w:sz="4" w:space="0" w:color="auto"/>
              <w:bottom w:val="single" w:sz="4" w:space="0" w:color="auto"/>
              <w:right w:val="single" w:sz="4" w:space="0" w:color="auto"/>
            </w:tcBorders>
            <w:shd w:val="clear" w:color="auto" w:fill="auto"/>
            <w:noWrap/>
          </w:tcPr>
          <w:p w14:paraId="6BC0F1C7" w14:textId="70BCC809" w:rsidR="007C1A3F"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0001.0031.0097.1021</w:t>
            </w:r>
          </w:p>
        </w:tc>
        <w:tc>
          <w:tcPr>
            <w:tcW w:w="2709" w:type="dxa"/>
            <w:tcBorders>
              <w:top w:val="nil"/>
              <w:left w:val="nil"/>
              <w:bottom w:val="single" w:sz="4" w:space="0" w:color="auto"/>
              <w:right w:val="single" w:sz="4" w:space="0" w:color="auto"/>
            </w:tcBorders>
            <w:shd w:val="clear" w:color="auto" w:fill="auto"/>
            <w:noWrap/>
          </w:tcPr>
          <w:p w14:paraId="64084FAF" w14:textId="209DB9BD" w:rsidR="007C1A3F" w:rsidRPr="00862782" w:rsidRDefault="007C1A3F" w:rsidP="00D722D0">
            <w:pPr>
              <w:rPr>
                <w:rFonts w:ascii="Times New Roman" w:hAnsi="Times New Roman" w:cs="Times New Roman"/>
                <w:color w:val="000000"/>
              </w:rPr>
            </w:pPr>
            <w:r w:rsidRPr="00862782">
              <w:rPr>
                <w:rFonts w:ascii="Times New Roman" w:hAnsi="Times New Roman" w:cs="Times New Roman"/>
              </w:rPr>
              <w:t>CONSTRUÇÃO, AMPLIAÇÃO E CONSERVAÇÃO DA CÂMARA MUNICIPAL DE VEREADORES</w:t>
            </w:r>
          </w:p>
        </w:tc>
        <w:tc>
          <w:tcPr>
            <w:tcW w:w="1403" w:type="dxa"/>
            <w:tcBorders>
              <w:top w:val="nil"/>
              <w:left w:val="nil"/>
              <w:bottom w:val="single" w:sz="4" w:space="0" w:color="auto"/>
              <w:right w:val="single" w:sz="4" w:space="0" w:color="auto"/>
            </w:tcBorders>
            <w:shd w:val="clear" w:color="auto" w:fill="auto"/>
            <w:noWrap/>
          </w:tcPr>
          <w:p w14:paraId="2DE5D819" w14:textId="77C5454B" w:rsidR="007C1A3F" w:rsidRPr="00862782" w:rsidRDefault="007E7837" w:rsidP="00D722D0">
            <w:pPr>
              <w:jc w:val="center"/>
              <w:rPr>
                <w:rFonts w:ascii="Times New Roman" w:hAnsi="Times New Roman" w:cs="Times New Roman"/>
                <w:color w:val="000000"/>
              </w:rPr>
            </w:pPr>
            <w:r w:rsidRPr="00862782">
              <w:rPr>
                <w:rFonts w:ascii="Times New Roman" w:hAnsi="Times New Roman" w:cs="Times New Roman"/>
                <w:color w:val="000000"/>
              </w:rPr>
              <w:t>27.390,00</w:t>
            </w:r>
          </w:p>
        </w:tc>
        <w:tc>
          <w:tcPr>
            <w:tcW w:w="1276" w:type="dxa"/>
            <w:tcBorders>
              <w:top w:val="nil"/>
              <w:left w:val="nil"/>
              <w:bottom w:val="single" w:sz="4" w:space="0" w:color="auto"/>
              <w:right w:val="single" w:sz="4" w:space="0" w:color="auto"/>
            </w:tcBorders>
            <w:shd w:val="clear" w:color="auto" w:fill="auto"/>
            <w:noWrap/>
          </w:tcPr>
          <w:p w14:paraId="65A003A8" w14:textId="07C489D9" w:rsidR="007C1A3F" w:rsidRPr="00862782" w:rsidRDefault="007E7837" w:rsidP="00D722D0">
            <w:pPr>
              <w:jc w:val="center"/>
              <w:rPr>
                <w:rFonts w:ascii="Times New Roman" w:hAnsi="Times New Roman" w:cs="Times New Roman"/>
                <w:color w:val="000000"/>
              </w:rPr>
            </w:pPr>
            <w:r w:rsidRPr="00862782">
              <w:rPr>
                <w:rFonts w:ascii="Times New Roman" w:hAnsi="Times New Roman" w:cs="Times New Roman"/>
                <w:color w:val="000000"/>
              </w:rPr>
              <w:t>390,00</w:t>
            </w:r>
          </w:p>
        </w:tc>
        <w:tc>
          <w:tcPr>
            <w:tcW w:w="1268" w:type="dxa"/>
            <w:tcBorders>
              <w:top w:val="nil"/>
              <w:left w:val="nil"/>
              <w:bottom w:val="single" w:sz="4" w:space="0" w:color="auto"/>
              <w:right w:val="single" w:sz="4" w:space="0" w:color="auto"/>
            </w:tcBorders>
            <w:shd w:val="clear" w:color="auto" w:fill="auto"/>
            <w:noWrap/>
          </w:tcPr>
          <w:p w14:paraId="46B9364C" w14:textId="6DBD2FF9" w:rsidR="007C1A3F" w:rsidRPr="00862782" w:rsidRDefault="007E7837" w:rsidP="00D722D0">
            <w:pPr>
              <w:rPr>
                <w:rFonts w:ascii="Times New Roman" w:hAnsi="Times New Roman" w:cs="Times New Roman"/>
                <w:color w:val="000000"/>
              </w:rPr>
            </w:pPr>
            <w:r w:rsidRPr="00862782">
              <w:rPr>
                <w:rFonts w:ascii="Times New Roman" w:hAnsi="Times New Roman" w:cs="Times New Roman"/>
                <w:color w:val="000000"/>
              </w:rPr>
              <w:t>27.000,00</w:t>
            </w:r>
          </w:p>
        </w:tc>
      </w:tr>
      <w:tr w:rsidR="00D722D0" w14:paraId="1B13BB64" w14:textId="77777777" w:rsidTr="00D722D0">
        <w:trPr>
          <w:trHeight w:val="20"/>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46248" w14:textId="730DB16B"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Total Geral</w:t>
            </w:r>
          </w:p>
        </w:tc>
        <w:tc>
          <w:tcPr>
            <w:tcW w:w="1403" w:type="dxa"/>
            <w:tcBorders>
              <w:top w:val="nil"/>
              <w:left w:val="nil"/>
              <w:bottom w:val="single" w:sz="4" w:space="0" w:color="auto"/>
              <w:right w:val="single" w:sz="4" w:space="0" w:color="auto"/>
            </w:tcBorders>
            <w:shd w:val="clear" w:color="auto" w:fill="auto"/>
            <w:noWrap/>
            <w:vAlign w:val="bottom"/>
          </w:tcPr>
          <w:p w14:paraId="113B38C1" w14:textId="704EDEDB" w:rsidR="0020182B" w:rsidRDefault="001D03E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841.000,00</w:t>
            </w:r>
          </w:p>
        </w:tc>
        <w:tc>
          <w:tcPr>
            <w:tcW w:w="1276" w:type="dxa"/>
            <w:tcBorders>
              <w:top w:val="nil"/>
              <w:left w:val="nil"/>
              <w:bottom w:val="single" w:sz="4" w:space="0" w:color="auto"/>
              <w:right w:val="single" w:sz="4" w:space="0" w:color="auto"/>
            </w:tcBorders>
            <w:shd w:val="clear" w:color="auto" w:fill="auto"/>
            <w:noWrap/>
            <w:vAlign w:val="bottom"/>
          </w:tcPr>
          <w:p w14:paraId="27FCFA5D" w14:textId="2F6FBB4B" w:rsidR="0020182B" w:rsidRDefault="001D03E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745.492,07</w:t>
            </w:r>
          </w:p>
        </w:tc>
        <w:tc>
          <w:tcPr>
            <w:tcW w:w="1268" w:type="dxa"/>
            <w:tcBorders>
              <w:top w:val="nil"/>
              <w:left w:val="nil"/>
              <w:bottom w:val="single" w:sz="4" w:space="0" w:color="auto"/>
              <w:right w:val="single" w:sz="4" w:space="0" w:color="auto"/>
            </w:tcBorders>
            <w:shd w:val="clear" w:color="auto" w:fill="auto"/>
            <w:noWrap/>
            <w:vAlign w:val="bottom"/>
          </w:tcPr>
          <w:p w14:paraId="2F1D88BE" w14:textId="359E6BFD" w:rsidR="0020182B" w:rsidRDefault="001D03E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95.507,93</w:t>
            </w:r>
          </w:p>
        </w:tc>
      </w:tr>
    </w:tbl>
    <w:p w14:paraId="5F08A10D" w14:textId="77777777" w:rsidR="0020182B" w:rsidRDefault="0020182B">
      <w:pPr>
        <w:spacing w:line="360" w:lineRule="auto"/>
        <w:jc w:val="both"/>
        <w:rPr>
          <w:rFonts w:ascii="Times New Roman" w:hAnsi="Times New Roman" w:cs="Times New Roman"/>
          <w:b/>
          <w:sz w:val="24"/>
          <w:szCs w:val="24"/>
        </w:rPr>
      </w:pPr>
    </w:p>
    <w:p w14:paraId="691752A0" w14:textId="43971053" w:rsidR="0020182B" w:rsidRDefault="00A94F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Câmara Municipal de Vereadores possui apenas </w:t>
      </w:r>
      <w:r w:rsidR="00F47F67">
        <w:rPr>
          <w:rFonts w:ascii="Times New Roman" w:hAnsi="Times New Roman" w:cs="Times New Roman"/>
          <w:sz w:val="24"/>
          <w:szCs w:val="24"/>
        </w:rPr>
        <w:t>3</w:t>
      </w:r>
      <w:r>
        <w:rPr>
          <w:rFonts w:ascii="Times New Roman" w:hAnsi="Times New Roman" w:cs="Times New Roman"/>
          <w:sz w:val="24"/>
          <w:szCs w:val="24"/>
        </w:rPr>
        <w:t xml:space="preserve"> programas em sua entidade. </w:t>
      </w:r>
    </w:p>
    <w:p w14:paraId="3EC9BB56" w14:textId="46AE794A" w:rsidR="0020182B" w:rsidRDefault="00A94FA6">
      <w:pPr>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Analisando o programa cujo nome Subsídio dos Vereadores, que visa o empenhamento de despesas com </w:t>
      </w:r>
      <w:r w:rsidR="00847B8B">
        <w:rPr>
          <w:rFonts w:ascii="Times New Roman" w:hAnsi="Times New Roman" w:cs="Times New Roman"/>
          <w:sz w:val="24"/>
          <w:szCs w:val="24"/>
        </w:rPr>
        <w:t>pessoal</w:t>
      </w:r>
      <w:r>
        <w:rPr>
          <w:rFonts w:ascii="Times New Roman" w:hAnsi="Times New Roman" w:cs="Times New Roman"/>
          <w:sz w:val="24"/>
          <w:szCs w:val="24"/>
        </w:rPr>
        <w:t xml:space="preserve"> e encargos </w:t>
      </w:r>
      <w:r w:rsidR="00847B8B">
        <w:rPr>
          <w:rFonts w:ascii="Times New Roman" w:hAnsi="Times New Roman" w:cs="Times New Roman"/>
          <w:sz w:val="24"/>
          <w:szCs w:val="24"/>
        </w:rPr>
        <w:t xml:space="preserve">sociais referente ao </w:t>
      </w:r>
      <w:r w:rsidR="00847B8B" w:rsidRPr="00AE7508">
        <w:rPr>
          <w:rFonts w:ascii="Times New Roman" w:hAnsi="Times New Roman" w:cs="Times New Roman"/>
          <w:sz w:val="24"/>
          <w:szCs w:val="24"/>
        </w:rPr>
        <w:t>Subsídio dos Vereadores</w:t>
      </w:r>
      <w:r w:rsidRPr="00AE7508">
        <w:rPr>
          <w:rFonts w:ascii="Times New Roman" w:hAnsi="Times New Roman" w:cs="Times New Roman"/>
          <w:sz w:val="24"/>
          <w:szCs w:val="24"/>
        </w:rPr>
        <w:t xml:space="preserve">, nota-se que o valor da previsão corresponde a </w:t>
      </w:r>
      <w:r w:rsidR="00847B8B" w:rsidRPr="00AE7508">
        <w:rPr>
          <w:rFonts w:ascii="Times New Roman" w:hAnsi="Times New Roman" w:cs="Times New Roman"/>
          <w:sz w:val="24"/>
          <w:szCs w:val="24"/>
        </w:rPr>
        <w:t>51,73</w:t>
      </w:r>
      <w:r w:rsidRPr="00AE7508">
        <w:rPr>
          <w:rFonts w:ascii="Times New Roman" w:hAnsi="Times New Roman" w:cs="Times New Roman"/>
          <w:sz w:val="24"/>
          <w:szCs w:val="24"/>
        </w:rPr>
        <w:t>% do orçamento total da entidade</w:t>
      </w:r>
      <w:r w:rsidR="00847B8B" w:rsidRPr="00AE7508">
        <w:rPr>
          <w:rFonts w:ascii="Times New Roman" w:hAnsi="Times New Roman" w:cs="Times New Roman"/>
          <w:sz w:val="24"/>
          <w:szCs w:val="24"/>
        </w:rPr>
        <w:t xml:space="preserve">, </w:t>
      </w:r>
      <w:r w:rsidRPr="00AE7508">
        <w:rPr>
          <w:rFonts w:ascii="Times New Roman" w:hAnsi="Times New Roman" w:cs="Times New Roman"/>
          <w:sz w:val="24"/>
          <w:szCs w:val="24"/>
        </w:rPr>
        <w:t xml:space="preserve">o programa </w:t>
      </w:r>
      <w:r w:rsidRPr="00AE7508">
        <w:rPr>
          <w:rFonts w:ascii="Times New Roman" w:hAnsi="Times New Roman" w:cs="Times New Roman"/>
          <w:color w:val="000000"/>
          <w:sz w:val="24"/>
          <w:szCs w:val="24"/>
        </w:rPr>
        <w:t xml:space="preserve">Manutenção das Atividades Legislativas, que visa o comprometimento de despesas com </w:t>
      </w:r>
      <w:r w:rsidR="00847B8B" w:rsidRPr="00AE7508">
        <w:rPr>
          <w:rFonts w:ascii="Times New Roman" w:hAnsi="Times New Roman" w:cs="Times New Roman"/>
          <w:sz w:val="24"/>
          <w:szCs w:val="24"/>
        </w:rPr>
        <w:t xml:space="preserve">pessoal </w:t>
      </w:r>
      <w:r w:rsidR="00847B8B" w:rsidRPr="00AE7508">
        <w:rPr>
          <w:rFonts w:ascii="Times New Roman" w:hAnsi="Times New Roman" w:cs="Times New Roman"/>
          <w:sz w:val="24"/>
          <w:szCs w:val="24"/>
        </w:rPr>
        <w:lastRenderedPageBreak/>
        <w:t>e encargos sociais referentes aos salários dos demais servidores do Legislativo</w:t>
      </w:r>
      <w:r w:rsidRPr="00AE7508">
        <w:rPr>
          <w:rFonts w:ascii="Times New Roman" w:hAnsi="Times New Roman" w:cs="Times New Roman"/>
          <w:color w:val="000000"/>
          <w:sz w:val="24"/>
          <w:szCs w:val="24"/>
        </w:rPr>
        <w:t xml:space="preserve">, </w:t>
      </w:r>
      <w:r w:rsidR="00AE7508">
        <w:rPr>
          <w:rFonts w:ascii="Times New Roman" w:hAnsi="Times New Roman" w:cs="Times New Roman"/>
          <w:color w:val="000000"/>
          <w:sz w:val="24"/>
          <w:szCs w:val="24"/>
        </w:rPr>
        <w:t>t</w:t>
      </w:r>
      <w:r w:rsidR="00847B8B" w:rsidRPr="00AE7508">
        <w:rPr>
          <w:rFonts w:ascii="Times New Roman" w:hAnsi="Times New Roman" w:cs="Times New Roman"/>
          <w:sz w:val="24"/>
          <w:szCs w:val="24"/>
        </w:rPr>
        <w:t xml:space="preserve">ransferências a </w:t>
      </w:r>
      <w:r w:rsidR="00AE7508">
        <w:rPr>
          <w:rFonts w:ascii="Times New Roman" w:hAnsi="Times New Roman" w:cs="Times New Roman"/>
          <w:sz w:val="24"/>
          <w:szCs w:val="24"/>
        </w:rPr>
        <w:t>i</w:t>
      </w:r>
      <w:r w:rsidR="00847B8B" w:rsidRPr="00AE7508">
        <w:rPr>
          <w:rFonts w:ascii="Times New Roman" w:hAnsi="Times New Roman" w:cs="Times New Roman"/>
          <w:sz w:val="24"/>
          <w:szCs w:val="24"/>
        </w:rPr>
        <w:t xml:space="preserve">nstituições </w:t>
      </w:r>
      <w:r w:rsidR="00AE7508">
        <w:rPr>
          <w:rFonts w:ascii="Times New Roman" w:hAnsi="Times New Roman" w:cs="Times New Roman"/>
          <w:sz w:val="24"/>
          <w:szCs w:val="24"/>
        </w:rPr>
        <w:t>p</w:t>
      </w:r>
      <w:r w:rsidR="00847B8B" w:rsidRPr="00AE7508">
        <w:rPr>
          <w:rFonts w:ascii="Times New Roman" w:hAnsi="Times New Roman" w:cs="Times New Roman"/>
          <w:sz w:val="24"/>
          <w:szCs w:val="24"/>
        </w:rPr>
        <w:t xml:space="preserve">rivadas sem </w:t>
      </w:r>
      <w:r w:rsidR="00AE7508">
        <w:rPr>
          <w:rFonts w:ascii="Times New Roman" w:hAnsi="Times New Roman" w:cs="Times New Roman"/>
          <w:sz w:val="24"/>
          <w:szCs w:val="24"/>
        </w:rPr>
        <w:t>f</w:t>
      </w:r>
      <w:r w:rsidR="00847B8B" w:rsidRPr="00AE7508">
        <w:rPr>
          <w:rFonts w:ascii="Times New Roman" w:hAnsi="Times New Roman" w:cs="Times New Roman"/>
          <w:sz w:val="24"/>
          <w:szCs w:val="24"/>
        </w:rPr>
        <w:t xml:space="preserve">ins </w:t>
      </w:r>
      <w:r w:rsidR="00AE7508">
        <w:rPr>
          <w:rFonts w:ascii="Times New Roman" w:hAnsi="Times New Roman" w:cs="Times New Roman"/>
          <w:sz w:val="24"/>
          <w:szCs w:val="24"/>
        </w:rPr>
        <w:t>l</w:t>
      </w:r>
      <w:r w:rsidR="00AE7508" w:rsidRPr="00AE7508">
        <w:rPr>
          <w:rFonts w:ascii="Times New Roman" w:hAnsi="Times New Roman" w:cs="Times New Roman"/>
          <w:sz w:val="24"/>
          <w:szCs w:val="24"/>
        </w:rPr>
        <w:t>ucrativos</w:t>
      </w:r>
      <w:r w:rsidR="00847B8B" w:rsidRPr="00AE7508">
        <w:rPr>
          <w:rFonts w:ascii="Times New Roman" w:hAnsi="Times New Roman" w:cs="Times New Roman"/>
          <w:sz w:val="24"/>
          <w:szCs w:val="24"/>
        </w:rPr>
        <w:t xml:space="preserve">, </w:t>
      </w:r>
      <w:r w:rsidR="00AE7508" w:rsidRPr="00AE7508">
        <w:rPr>
          <w:rFonts w:ascii="Times New Roman" w:hAnsi="Times New Roman" w:cs="Times New Roman"/>
          <w:sz w:val="24"/>
          <w:szCs w:val="24"/>
        </w:rPr>
        <w:t>custeio de despesas</w:t>
      </w:r>
      <w:r w:rsidR="00AE7508">
        <w:t>,</w:t>
      </w:r>
      <w:r w:rsidR="00847B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corresponde a </w:t>
      </w:r>
      <w:r w:rsidR="00847B8B">
        <w:rPr>
          <w:rFonts w:ascii="Times New Roman" w:hAnsi="Times New Roman" w:cs="Times New Roman"/>
          <w:color w:val="000000"/>
          <w:sz w:val="24"/>
          <w:szCs w:val="24"/>
        </w:rPr>
        <w:t>45,01</w:t>
      </w:r>
      <w:r>
        <w:rPr>
          <w:rFonts w:ascii="Times New Roman" w:hAnsi="Times New Roman" w:cs="Times New Roman"/>
          <w:color w:val="000000"/>
          <w:sz w:val="24"/>
          <w:szCs w:val="24"/>
        </w:rPr>
        <w:t>% do orçamento total</w:t>
      </w:r>
      <w:r w:rsidR="00AE7508">
        <w:rPr>
          <w:rFonts w:ascii="Times New Roman" w:hAnsi="Times New Roman" w:cs="Times New Roman"/>
          <w:color w:val="000000"/>
          <w:sz w:val="24"/>
          <w:szCs w:val="24"/>
        </w:rPr>
        <w:t xml:space="preserve"> da entidade,</w:t>
      </w:r>
      <w:r w:rsidR="00847B8B">
        <w:rPr>
          <w:rFonts w:ascii="Times New Roman" w:hAnsi="Times New Roman" w:cs="Times New Roman"/>
          <w:color w:val="000000"/>
          <w:sz w:val="24"/>
          <w:szCs w:val="24"/>
        </w:rPr>
        <w:t xml:space="preserve"> e o programa Construção, Ampliação e Conservação da Câmara Municipal de Vereadores, que visa o comprometimento de despesas com </w:t>
      </w:r>
      <w:r w:rsidR="00AE7508">
        <w:rPr>
          <w:rFonts w:ascii="Times New Roman" w:hAnsi="Times New Roman" w:cs="Times New Roman"/>
          <w:color w:val="000000"/>
          <w:sz w:val="24"/>
          <w:szCs w:val="24"/>
        </w:rPr>
        <w:t>manutenções e reformas do espaço físico da Câmara de Vereadores</w:t>
      </w:r>
      <w:r w:rsidR="00862782">
        <w:rPr>
          <w:rFonts w:ascii="Times New Roman" w:hAnsi="Times New Roman" w:cs="Times New Roman"/>
          <w:color w:val="000000"/>
          <w:sz w:val="24"/>
          <w:szCs w:val="24"/>
        </w:rPr>
        <w:t>, corresponde a 3,26% do orçamento total da entidade.</w:t>
      </w:r>
    </w:p>
    <w:p w14:paraId="5C24ABB5" w14:textId="5BA23198" w:rsidR="0020182B" w:rsidRDefault="00A94FA6">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final do exercício de 202</w:t>
      </w:r>
      <w:r w:rsidR="00AE7508">
        <w:rPr>
          <w:rFonts w:ascii="Times New Roman" w:hAnsi="Times New Roman" w:cs="Times New Roman"/>
          <w:color w:val="000000"/>
          <w:sz w:val="24"/>
          <w:szCs w:val="24"/>
        </w:rPr>
        <w:t>2</w:t>
      </w:r>
      <w:r>
        <w:rPr>
          <w:rFonts w:ascii="Times New Roman" w:hAnsi="Times New Roman" w:cs="Times New Roman"/>
          <w:color w:val="000000"/>
          <w:sz w:val="24"/>
          <w:szCs w:val="24"/>
        </w:rPr>
        <w:t xml:space="preserve">, a Entidade obteve um superávit orçamentário de </w:t>
      </w:r>
      <w:r w:rsidR="00AE7508">
        <w:rPr>
          <w:rFonts w:ascii="Times New Roman" w:hAnsi="Times New Roman" w:cs="Times New Roman"/>
          <w:color w:val="000000"/>
          <w:sz w:val="24"/>
          <w:szCs w:val="24"/>
        </w:rPr>
        <w:t>11,36</w:t>
      </w:r>
      <w:r>
        <w:rPr>
          <w:rFonts w:ascii="Times New Roman" w:hAnsi="Times New Roman" w:cs="Times New Roman"/>
          <w:color w:val="000000"/>
          <w:sz w:val="24"/>
          <w:szCs w:val="24"/>
        </w:rPr>
        <w:t>%, ou seja, de R$</w:t>
      </w:r>
      <w:r w:rsidR="001A4EE4">
        <w:rPr>
          <w:rFonts w:ascii="Times New Roman" w:hAnsi="Times New Roman" w:cs="Times New Roman"/>
          <w:color w:val="000000"/>
          <w:sz w:val="24"/>
          <w:szCs w:val="24"/>
        </w:rPr>
        <w:t xml:space="preserve"> </w:t>
      </w:r>
      <w:r w:rsidR="00AE7508">
        <w:rPr>
          <w:rFonts w:ascii="Times New Roman" w:hAnsi="Times New Roman" w:cs="Times New Roman"/>
          <w:color w:val="000000"/>
          <w:sz w:val="24"/>
          <w:szCs w:val="24"/>
        </w:rPr>
        <w:t>95.507,93</w:t>
      </w:r>
      <w:r>
        <w:rPr>
          <w:rFonts w:ascii="Times New Roman" w:hAnsi="Times New Roman" w:cs="Times New Roman"/>
          <w:color w:val="000000"/>
          <w:sz w:val="24"/>
          <w:szCs w:val="24"/>
        </w:rPr>
        <w:t>, cumprindo sua finalidade institucional.</w:t>
      </w:r>
    </w:p>
    <w:p w14:paraId="05DC13F4" w14:textId="77777777" w:rsidR="0020182B" w:rsidRDefault="0020182B">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p>
    <w:p w14:paraId="66F618E8" w14:textId="77777777" w:rsidR="0020182B" w:rsidRDefault="00A94FA6">
      <w:pPr>
        <w:spacing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2) Comparação das metas físicas e financeiras previstas e as realizadas, em valores nominais e relativos, justificando as ações não realizadas ou realizadas parcialmente; </w:t>
      </w:r>
    </w:p>
    <w:p w14:paraId="0A266F00" w14:textId="68F1236D" w:rsidR="0020182B" w:rsidRDefault="00A94FA6">
      <w:pPr>
        <w:spacing w:line="360" w:lineRule="auto"/>
        <w:jc w:val="both"/>
        <w:rPr>
          <w:rFonts w:ascii="Times New Roman" w:hAnsi="Times New Roman" w:cs="Times New Roman"/>
          <w:color w:val="000000"/>
          <w:sz w:val="24"/>
          <w:szCs w:val="24"/>
        </w:rPr>
      </w:pPr>
      <w:r>
        <w:rPr>
          <w:rFonts w:ascii="Times New Roman" w:hAnsi="Times New Roman" w:cs="Times New Roman"/>
          <w:i/>
          <w:iCs/>
          <w:sz w:val="24"/>
          <w:szCs w:val="24"/>
        </w:rPr>
        <w:tab/>
      </w:r>
      <w:r>
        <w:rPr>
          <w:rFonts w:ascii="Times New Roman" w:hAnsi="Times New Roman" w:cs="Times New Roman"/>
          <w:b/>
          <w:bCs/>
          <w:i/>
          <w:iCs/>
          <w:sz w:val="24"/>
          <w:szCs w:val="24"/>
        </w:rPr>
        <w:t>(Facultativo, Portaria nº TC 0</w:t>
      </w:r>
      <w:r w:rsidR="00701A42">
        <w:rPr>
          <w:rFonts w:ascii="Times New Roman" w:hAnsi="Times New Roman" w:cs="Times New Roman"/>
          <w:b/>
          <w:bCs/>
          <w:i/>
          <w:iCs/>
          <w:sz w:val="24"/>
          <w:szCs w:val="24"/>
        </w:rPr>
        <w:t>032</w:t>
      </w:r>
      <w:r>
        <w:rPr>
          <w:rFonts w:ascii="Times New Roman" w:hAnsi="Times New Roman" w:cs="Times New Roman"/>
          <w:b/>
          <w:bCs/>
          <w:i/>
          <w:iCs/>
          <w:sz w:val="24"/>
          <w:szCs w:val="24"/>
        </w:rPr>
        <w:t>/202</w:t>
      </w:r>
      <w:r w:rsidR="00701A42">
        <w:rPr>
          <w:rFonts w:ascii="Times New Roman" w:hAnsi="Times New Roman" w:cs="Times New Roman"/>
          <w:b/>
          <w:bCs/>
          <w:i/>
          <w:iCs/>
          <w:sz w:val="24"/>
          <w:szCs w:val="24"/>
        </w:rPr>
        <w:t xml:space="preserve">3 </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w:t>
      </w:r>
      <w:r w:rsidR="00701A42">
        <w:rPr>
          <w:rFonts w:ascii="Times New Roman" w:hAnsi="Times New Roman" w:cs="Times New Roman"/>
          <w:b/>
          <w:bCs/>
          <w:i/>
          <w:iCs/>
          <w:sz w:val="24"/>
          <w:szCs w:val="24"/>
        </w:rPr>
        <w:t>06</w:t>
      </w:r>
      <w:r>
        <w:rPr>
          <w:rFonts w:ascii="Times New Roman" w:hAnsi="Times New Roman" w:cs="Times New Roman"/>
          <w:b/>
          <w:bCs/>
          <w:i/>
          <w:iCs/>
          <w:sz w:val="24"/>
          <w:szCs w:val="24"/>
        </w:rPr>
        <w:t>.0</w:t>
      </w:r>
      <w:r w:rsidR="00701A42">
        <w:rPr>
          <w:rFonts w:ascii="Times New Roman" w:hAnsi="Times New Roman" w:cs="Times New Roman"/>
          <w:b/>
          <w:bCs/>
          <w:i/>
          <w:iCs/>
          <w:sz w:val="24"/>
          <w:szCs w:val="24"/>
        </w:rPr>
        <w:t>2</w:t>
      </w:r>
      <w:r>
        <w:rPr>
          <w:rFonts w:ascii="Times New Roman" w:hAnsi="Times New Roman" w:cs="Times New Roman"/>
          <w:b/>
          <w:bCs/>
          <w:i/>
          <w:iCs/>
          <w:sz w:val="24"/>
          <w:szCs w:val="24"/>
        </w:rPr>
        <w:t>.202</w:t>
      </w:r>
      <w:r w:rsidR="00701A42">
        <w:rPr>
          <w:rFonts w:ascii="Times New Roman" w:hAnsi="Times New Roman" w:cs="Times New Roman"/>
          <w:b/>
          <w:bCs/>
          <w:i/>
          <w:iCs/>
          <w:sz w:val="24"/>
          <w:szCs w:val="24"/>
        </w:rPr>
        <w:t>3</w:t>
      </w:r>
      <w:r>
        <w:rPr>
          <w:rFonts w:ascii="Times New Roman" w:hAnsi="Times New Roman" w:cs="Times New Roman"/>
          <w:b/>
          <w:bCs/>
          <w:i/>
          <w:iCs/>
          <w:sz w:val="24"/>
          <w:szCs w:val="24"/>
        </w:rPr>
        <w:t>).</w:t>
      </w:r>
    </w:p>
    <w:p w14:paraId="7F7D09FE" w14:textId="77777777" w:rsidR="0020182B" w:rsidRDefault="00A94FA6" w:rsidP="00701A42">
      <w:pPr>
        <w:spacing w:before="240" w:after="12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3) Contingenciamento de despesas no exercício (limitação de empenho- art. 9º da Lei de Responsabilidade Fiscal) e suas razões, mencionando os efeitos provocados na gestão orçamentária e as consequências sobre os resultados planejados;</w:t>
      </w:r>
    </w:p>
    <w:p w14:paraId="7AF561E9"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houve contingenciamento de despesas na Entidade Câmara Municipal de Vereadores.</w:t>
      </w:r>
    </w:p>
    <w:p w14:paraId="32BA259A" w14:textId="77777777" w:rsidR="0020182B" w:rsidRDefault="00A94FA6" w:rsidP="00701A42">
      <w:pPr>
        <w:spacing w:before="240" w:after="12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4) Informações sobre o reconhecimento de passivos por insuficiência de créditos ou recursos, demonstrando os valores inscritos a título de reconhecimento de passivos por insuficiência de créditos ou recursos, e as razões que motivaram estes registros; </w:t>
      </w:r>
    </w:p>
    <w:p w14:paraId="2A414576"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w:t>
      </w:r>
    </w:p>
    <w:p w14:paraId="25128268" w14:textId="77777777" w:rsidR="0020182B" w:rsidRDefault="00A94FA6" w:rsidP="00701A42">
      <w:pPr>
        <w:spacing w:before="240" w:after="12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5) Razões ou circunstâncias para permanência de Restos a Pagar processados e não processados por mais de um exercício financeiro.</w:t>
      </w:r>
    </w:p>
    <w:p w14:paraId="52218EA5" w14:textId="77777777" w:rsidR="0020182B" w:rsidRDefault="00A94FA6">
      <w:pPr>
        <w:spacing w:before="24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 Não há informações a prestar.</w:t>
      </w:r>
    </w:p>
    <w:p w14:paraId="6C6A38FD" w14:textId="77777777" w:rsidR="0020182B" w:rsidRDefault="0020182B">
      <w:pPr>
        <w:spacing w:before="240" w:after="120" w:line="360" w:lineRule="auto"/>
        <w:ind w:firstLine="708"/>
        <w:jc w:val="both"/>
        <w:rPr>
          <w:rFonts w:ascii="Times New Roman" w:hAnsi="Times New Roman" w:cs="Times New Roman"/>
          <w:sz w:val="24"/>
          <w:szCs w:val="24"/>
        </w:rPr>
      </w:pPr>
    </w:p>
    <w:p w14:paraId="42193513" w14:textId="09B8932C" w:rsidR="0020182B" w:rsidRDefault="00A94FA6" w:rsidP="00701A42">
      <w:pPr>
        <w:pStyle w:val="PargrafodaLista"/>
        <w:spacing w:after="0" w:line="360" w:lineRule="auto"/>
        <w:ind w:left="0" w:firstLine="708"/>
        <w:rPr>
          <w:rFonts w:ascii="Times New Roman" w:hAnsi="Times New Roman" w:cs="Times New Roman"/>
          <w:sz w:val="24"/>
          <w:szCs w:val="24"/>
          <w:lang w:val="en-US" w:eastAsia="pt-BR"/>
        </w:rPr>
      </w:pPr>
      <w:r>
        <w:rPr>
          <w:rFonts w:ascii="Times New Roman" w:hAnsi="Times New Roman" w:cs="Times New Roman"/>
          <w:b/>
          <w:sz w:val="24"/>
          <w:szCs w:val="24"/>
        </w:rPr>
        <w:lastRenderedPageBreak/>
        <w:t>III – INFORMAÇÕES SOBRE A GESTÃO DE PESSOAS E</w:t>
      </w:r>
      <w:r w:rsidR="00701A42">
        <w:rPr>
          <w:rFonts w:ascii="Times New Roman" w:hAnsi="Times New Roman" w:cs="Times New Roman"/>
          <w:b/>
          <w:sz w:val="24"/>
          <w:szCs w:val="24"/>
        </w:rPr>
        <w:t>T</w:t>
      </w:r>
      <w:r>
        <w:rPr>
          <w:rFonts w:ascii="Times New Roman" w:hAnsi="Times New Roman" w:cs="Times New Roman"/>
          <w:b/>
          <w:sz w:val="24"/>
          <w:szCs w:val="24"/>
        </w:rPr>
        <w:t>ERCEIRIZAÇÃO DE MÃO DE OBRA</w:t>
      </w:r>
    </w:p>
    <w:p w14:paraId="3DEEC4CD" w14:textId="77777777" w:rsidR="00701A42" w:rsidRDefault="00701A42" w:rsidP="00701A42">
      <w:pPr>
        <w:spacing w:line="360" w:lineRule="auto"/>
        <w:ind w:firstLine="708"/>
        <w:jc w:val="both"/>
        <w:rPr>
          <w:rFonts w:ascii="Times New Roman" w:hAnsi="Times New Roman" w:cs="Times New Roman"/>
          <w:color w:val="000000"/>
          <w:sz w:val="24"/>
          <w:szCs w:val="24"/>
        </w:rPr>
      </w:pPr>
      <w:r>
        <w:rPr>
          <w:rFonts w:ascii="Times New Roman" w:hAnsi="Times New Roman" w:cs="Times New Roman"/>
          <w:b/>
          <w:bCs/>
          <w:i/>
          <w:iCs/>
          <w:sz w:val="24"/>
          <w:szCs w:val="24"/>
        </w:rPr>
        <w:t xml:space="preserve">(Facultativo, Portaria nº TC 0032/2023 -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06.02.2023).</w:t>
      </w:r>
    </w:p>
    <w:p w14:paraId="5242C58A" w14:textId="77777777" w:rsidR="0020182B" w:rsidRDefault="0020182B">
      <w:pPr>
        <w:rPr>
          <w:rFonts w:ascii="Times New Roman" w:hAnsi="Times New Roman" w:cs="Times New Roman"/>
          <w:b/>
          <w:sz w:val="24"/>
          <w:szCs w:val="24"/>
        </w:rPr>
      </w:pPr>
    </w:p>
    <w:p w14:paraId="66A114C6" w14:textId="77777777" w:rsidR="0020182B" w:rsidRDefault="00A94FA6" w:rsidP="00701A42">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IV – INFORMAÇÕES SOBRE TRANSFERÊNCIA DE RECURSOS MEDIANTE CONVÊNIO, TERMO DE PARCERIA TERMO DE COOPERAÇÃO OU INSTRUMENTO CONGÊNERE, DISCRIMINANDO VOLUME DE RECURSOS TRANSFERIDOS E RESPECTIVOS BENEFICIÁRIOS</w:t>
      </w:r>
    </w:p>
    <w:p w14:paraId="4CA6E15F" w14:textId="77777777" w:rsidR="0020182B" w:rsidRDefault="0020182B">
      <w:pPr>
        <w:autoSpaceDE w:val="0"/>
        <w:autoSpaceDN w:val="0"/>
        <w:adjustRightInd w:val="0"/>
        <w:spacing w:after="0" w:line="360" w:lineRule="auto"/>
        <w:jc w:val="both"/>
        <w:rPr>
          <w:rFonts w:ascii="Times New Roman" w:hAnsi="Times New Roman" w:cs="Times New Roman"/>
          <w:sz w:val="24"/>
          <w:szCs w:val="24"/>
        </w:rPr>
      </w:pPr>
    </w:p>
    <w:p w14:paraId="3920D380" w14:textId="332B44C7"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ano de 202</w:t>
      </w:r>
      <w:r w:rsidR="00E9573F">
        <w:rPr>
          <w:rFonts w:ascii="Times New Roman" w:hAnsi="Times New Roman" w:cs="Times New Roman"/>
          <w:sz w:val="24"/>
          <w:szCs w:val="24"/>
        </w:rPr>
        <w:t>2</w:t>
      </w:r>
      <w:r>
        <w:rPr>
          <w:rFonts w:ascii="Times New Roman" w:hAnsi="Times New Roman" w:cs="Times New Roman"/>
          <w:sz w:val="24"/>
          <w:szCs w:val="24"/>
        </w:rPr>
        <w:t>, não houve transferências de recursos financeiros no Poder Legislativo do município de Princesa.</w:t>
      </w:r>
    </w:p>
    <w:p w14:paraId="3B5EB51C" w14:textId="77777777" w:rsidR="0020182B" w:rsidRDefault="0020182B">
      <w:pPr>
        <w:autoSpaceDE w:val="0"/>
        <w:autoSpaceDN w:val="0"/>
        <w:adjustRightInd w:val="0"/>
        <w:spacing w:after="0" w:line="360" w:lineRule="auto"/>
        <w:jc w:val="both"/>
        <w:rPr>
          <w:rFonts w:ascii="Times New Roman" w:hAnsi="Times New Roman" w:cs="Times New Roman"/>
          <w:sz w:val="24"/>
          <w:szCs w:val="24"/>
        </w:rPr>
      </w:pPr>
    </w:p>
    <w:p w14:paraId="3B56C452" w14:textId="12B5EB1C" w:rsidR="0020182B" w:rsidRPr="00645130" w:rsidRDefault="00A94FA6" w:rsidP="006052EA">
      <w:pPr>
        <w:autoSpaceDE w:val="0"/>
        <w:autoSpaceDN w:val="0"/>
        <w:adjustRightInd w:val="0"/>
        <w:spacing w:after="0" w:line="360" w:lineRule="auto"/>
        <w:ind w:firstLine="700"/>
        <w:jc w:val="both"/>
        <w:rPr>
          <w:rFonts w:ascii="Times New Roman" w:hAnsi="Times New Roman" w:cs="Times New Roman"/>
          <w:b/>
          <w:sz w:val="24"/>
          <w:szCs w:val="24"/>
        </w:rPr>
      </w:pPr>
      <w:r w:rsidRPr="00645130">
        <w:rPr>
          <w:rFonts w:ascii="Times New Roman" w:hAnsi="Times New Roman" w:cs="Times New Roman"/>
          <w:b/>
          <w:sz w:val="24"/>
          <w:szCs w:val="24"/>
        </w:rPr>
        <w:t>V – INFORMAÇÕES SOBRE LICITAÇÕES E CONTRATOS</w:t>
      </w:r>
    </w:p>
    <w:p w14:paraId="06462AEC" w14:textId="77777777" w:rsidR="007F5F9F" w:rsidRDefault="007F5F9F" w:rsidP="007F5F9F">
      <w:pPr>
        <w:autoSpaceDE w:val="0"/>
        <w:autoSpaceDN w:val="0"/>
        <w:adjustRightInd w:val="0"/>
        <w:spacing w:after="0" w:line="360" w:lineRule="auto"/>
        <w:ind w:firstLine="851"/>
        <w:jc w:val="both"/>
      </w:pPr>
    </w:p>
    <w:p w14:paraId="3E6A6C54" w14:textId="3EB30B2B" w:rsidR="007F5F9F" w:rsidRDefault="007F5F9F" w:rsidP="007F5F9F">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I</w:t>
      </w:r>
      <w:r w:rsidRPr="007F5F9F">
        <w:rPr>
          <w:rFonts w:ascii="Times New Roman" w:hAnsi="Times New Roman" w:cs="Times New Roman"/>
          <w:i/>
          <w:iCs/>
          <w:sz w:val="24"/>
          <w:szCs w:val="24"/>
        </w:rPr>
        <w:t>nformação sobre os valores anuais das despesas realizadas referentes a aquisições e contratações de bens e serviços, por modalidade de licitação, bem como as decorrentes de dispensas e inexigibilidades de licitação;</w:t>
      </w:r>
    </w:p>
    <w:p w14:paraId="2CF55E24" w14:textId="77777777" w:rsidR="006426A2" w:rsidRPr="006426A2" w:rsidRDefault="006426A2" w:rsidP="006426A2">
      <w:pPr>
        <w:spacing w:line="360" w:lineRule="auto"/>
        <w:ind w:firstLine="708"/>
        <w:jc w:val="both"/>
        <w:rPr>
          <w:rFonts w:ascii="Times New Roman" w:hAnsi="Times New Roman" w:cs="Times New Roman"/>
          <w:color w:val="000000"/>
          <w:sz w:val="24"/>
          <w:szCs w:val="24"/>
        </w:rPr>
      </w:pPr>
      <w:r w:rsidRPr="006426A2">
        <w:rPr>
          <w:rFonts w:ascii="Times New Roman" w:hAnsi="Times New Roman" w:cs="Times New Roman"/>
          <w:b/>
          <w:bCs/>
          <w:i/>
          <w:iCs/>
          <w:sz w:val="24"/>
          <w:szCs w:val="24"/>
        </w:rPr>
        <w:t xml:space="preserve">(Facultativo, Portaria nº TC 0032/2023 - </w:t>
      </w:r>
      <w:proofErr w:type="spellStart"/>
      <w:r w:rsidRPr="006426A2">
        <w:rPr>
          <w:rFonts w:ascii="Times New Roman" w:hAnsi="Times New Roman" w:cs="Times New Roman"/>
          <w:b/>
          <w:bCs/>
          <w:i/>
          <w:iCs/>
          <w:sz w:val="24"/>
          <w:szCs w:val="24"/>
        </w:rPr>
        <w:t>DOTC-e</w:t>
      </w:r>
      <w:proofErr w:type="spellEnd"/>
      <w:r w:rsidRPr="006426A2">
        <w:rPr>
          <w:rFonts w:ascii="Times New Roman" w:hAnsi="Times New Roman" w:cs="Times New Roman"/>
          <w:b/>
          <w:bCs/>
          <w:i/>
          <w:iCs/>
          <w:sz w:val="24"/>
          <w:szCs w:val="24"/>
        </w:rPr>
        <w:t xml:space="preserve"> de 06.02.2023).</w:t>
      </w:r>
    </w:p>
    <w:p w14:paraId="75C03900" w14:textId="77777777" w:rsidR="007F5F9F" w:rsidRPr="007F5F9F" w:rsidRDefault="007F5F9F" w:rsidP="007F5F9F">
      <w:pPr>
        <w:autoSpaceDE w:val="0"/>
        <w:autoSpaceDN w:val="0"/>
        <w:adjustRightInd w:val="0"/>
        <w:spacing w:after="0" w:line="360" w:lineRule="auto"/>
        <w:ind w:firstLine="851"/>
        <w:jc w:val="both"/>
        <w:rPr>
          <w:rFonts w:ascii="Times New Roman" w:hAnsi="Times New Roman" w:cs="Times New Roman"/>
          <w:i/>
          <w:iCs/>
          <w:sz w:val="24"/>
          <w:szCs w:val="24"/>
        </w:rPr>
      </w:pPr>
    </w:p>
    <w:p w14:paraId="01327523" w14:textId="0C8221DF" w:rsidR="006426A2" w:rsidRPr="006426A2" w:rsidRDefault="007F5F9F" w:rsidP="006426A2">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I</w:t>
      </w:r>
      <w:r w:rsidRPr="007F5F9F">
        <w:rPr>
          <w:rFonts w:ascii="Times New Roman" w:hAnsi="Times New Roman" w:cs="Times New Roman"/>
          <w:i/>
          <w:iCs/>
          <w:sz w:val="24"/>
          <w:szCs w:val="24"/>
        </w:rPr>
        <w:t xml:space="preserve">ndicação do órgão de imprensa oficial, nos termos do art. 6º, XIII, da Lei nº 8.666/1993. </w:t>
      </w:r>
    </w:p>
    <w:p w14:paraId="3FCC82C7" w14:textId="77777777" w:rsidR="006426A2" w:rsidRDefault="006426A2" w:rsidP="006426A2">
      <w:pPr>
        <w:spacing w:line="360" w:lineRule="auto"/>
        <w:ind w:firstLine="708"/>
        <w:jc w:val="both"/>
        <w:rPr>
          <w:rFonts w:ascii="Times New Roman" w:hAnsi="Times New Roman" w:cs="Times New Roman"/>
          <w:color w:val="000000"/>
          <w:sz w:val="24"/>
          <w:szCs w:val="24"/>
        </w:rPr>
      </w:pPr>
      <w:r>
        <w:rPr>
          <w:rFonts w:ascii="Times New Roman" w:hAnsi="Times New Roman" w:cs="Times New Roman"/>
          <w:b/>
          <w:bCs/>
          <w:i/>
          <w:iCs/>
          <w:sz w:val="24"/>
          <w:szCs w:val="24"/>
        </w:rPr>
        <w:t xml:space="preserve">(Facultativo, Portaria nº TC 0032/2023 - </w:t>
      </w:r>
      <w:proofErr w:type="spellStart"/>
      <w:r>
        <w:rPr>
          <w:rFonts w:ascii="Times New Roman" w:hAnsi="Times New Roman" w:cs="Times New Roman"/>
          <w:b/>
          <w:bCs/>
          <w:i/>
          <w:iCs/>
          <w:sz w:val="24"/>
          <w:szCs w:val="24"/>
        </w:rPr>
        <w:t>DOTC-e</w:t>
      </w:r>
      <w:proofErr w:type="spellEnd"/>
      <w:r>
        <w:rPr>
          <w:rFonts w:ascii="Times New Roman" w:hAnsi="Times New Roman" w:cs="Times New Roman"/>
          <w:b/>
          <w:bCs/>
          <w:i/>
          <w:iCs/>
          <w:sz w:val="24"/>
          <w:szCs w:val="24"/>
        </w:rPr>
        <w:t xml:space="preserve"> de 06.02.2023).</w:t>
      </w:r>
    </w:p>
    <w:p w14:paraId="71D292E8" w14:textId="77777777" w:rsidR="007F5F9F" w:rsidRPr="007F5F9F" w:rsidRDefault="007F5F9F" w:rsidP="006426A2">
      <w:pPr>
        <w:autoSpaceDE w:val="0"/>
        <w:autoSpaceDN w:val="0"/>
        <w:adjustRightInd w:val="0"/>
        <w:spacing w:after="0" w:line="360" w:lineRule="auto"/>
        <w:jc w:val="both"/>
        <w:rPr>
          <w:rFonts w:ascii="Times New Roman" w:hAnsi="Times New Roman" w:cs="Times New Roman"/>
          <w:i/>
          <w:iCs/>
          <w:sz w:val="24"/>
          <w:szCs w:val="24"/>
        </w:rPr>
      </w:pPr>
    </w:p>
    <w:p w14:paraId="252605A3" w14:textId="09237373" w:rsidR="007F5F9F" w:rsidRDefault="007F5F9F" w:rsidP="007F5F9F">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i/>
          <w:iCs/>
          <w:sz w:val="24"/>
          <w:szCs w:val="24"/>
        </w:rPr>
      </w:pPr>
      <w:r w:rsidRPr="007F5F9F">
        <w:rPr>
          <w:rFonts w:ascii="Times New Roman" w:hAnsi="Times New Roman" w:cs="Times New Roman"/>
          <w:i/>
          <w:iCs/>
          <w:sz w:val="24"/>
          <w:szCs w:val="24"/>
        </w:rPr>
        <w:t xml:space="preserve">Informações sobre as recomendações expedidas pelo órgão de controle interno e as providências adotadas no exercício, demonstrando: recomendações expedidas no exercício (descrição da recomendação; providências adotadas, setor responsável pela implementação, síntese da providência adotada e dos resultados obtidos; </w:t>
      </w:r>
    </w:p>
    <w:p w14:paraId="0F518914" w14:textId="77777777" w:rsidR="007F5F9F" w:rsidRPr="007F5F9F" w:rsidRDefault="007F5F9F" w:rsidP="007F5F9F">
      <w:pPr>
        <w:pStyle w:val="PargrafodaLista"/>
        <w:ind w:firstLine="851"/>
        <w:rPr>
          <w:rFonts w:ascii="Times New Roman" w:hAnsi="Times New Roman" w:cs="Times New Roman"/>
          <w:i/>
          <w:iCs/>
          <w:sz w:val="24"/>
          <w:szCs w:val="24"/>
        </w:rPr>
      </w:pPr>
    </w:p>
    <w:p w14:paraId="3010CB3C" w14:textId="6173E91A" w:rsidR="007F5F9F" w:rsidRDefault="007F5F9F" w:rsidP="007F5F9F">
      <w:pPr>
        <w:autoSpaceDE w:val="0"/>
        <w:autoSpaceDN w:val="0"/>
        <w:adjustRightInd w:val="0"/>
        <w:spacing w:after="0" w:line="360" w:lineRule="auto"/>
        <w:ind w:firstLine="851"/>
        <w:jc w:val="both"/>
        <w:rPr>
          <w:rFonts w:ascii="Times New Roman" w:hAnsi="Times New Roman" w:cs="Times New Roman"/>
          <w:i/>
          <w:iCs/>
          <w:sz w:val="24"/>
          <w:szCs w:val="24"/>
        </w:rPr>
      </w:pPr>
    </w:p>
    <w:p w14:paraId="57CEBD76" w14:textId="77777777" w:rsidR="003A4770" w:rsidRPr="003A4770" w:rsidRDefault="003A4770" w:rsidP="003A4770">
      <w:pPr>
        <w:tabs>
          <w:tab w:val="left" w:pos="1650"/>
        </w:tabs>
        <w:rPr>
          <w:rFonts w:ascii="Times New Roman" w:hAnsi="Times New Roman" w:cs="Times New Roman"/>
          <w:sz w:val="24"/>
          <w:szCs w:val="24"/>
        </w:rPr>
      </w:pPr>
      <w:r>
        <w:rPr>
          <w:rFonts w:ascii="Times New Roman" w:hAnsi="Times New Roman" w:cs="Times New Roman"/>
          <w:sz w:val="24"/>
          <w:szCs w:val="24"/>
        </w:rPr>
        <w:tab/>
      </w:r>
    </w:p>
    <w:tbl>
      <w:tblPr>
        <w:tblStyle w:val="Tabelacomgrade"/>
        <w:tblW w:w="0" w:type="auto"/>
        <w:tblLook w:val="04A0" w:firstRow="1" w:lastRow="0" w:firstColumn="1" w:lastColumn="0" w:noHBand="0" w:noVBand="1"/>
      </w:tblPr>
      <w:tblGrid>
        <w:gridCol w:w="2405"/>
        <w:gridCol w:w="2268"/>
        <w:gridCol w:w="2268"/>
        <w:gridCol w:w="2120"/>
      </w:tblGrid>
      <w:tr w:rsidR="003A4770" w14:paraId="40D67EA6" w14:textId="77777777" w:rsidTr="00F731F7">
        <w:tc>
          <w:tcPr>
            <w:tcW w:w="2405" w:type="dxa"/>
          </w:tcPr>
          <w:p w14:paraId="690ECD9E" w14:textId="1C83294B" w:rsidR="003A4770" w:rsidRPr="003A4770" w:rsidRDefault="003A4770" w:rsidP="003A4770">
            <w:pPr>
              <w:tabs>
                <w:tab w:val="left" w:pos="1650"/>
              </w:tabs>
              <w:rPr>
                <w:rFonts w:ascii="Times New Roman" w:hAnsi="Times New Roman" w:cs="Times New Roman"/>
                <w:b/>
                <w:bCs/>
                <w:sz w:val="24"/>
                <w:szCs w:val="24"/>
              </w:rPr>
            </w:pPr>
            <w:r>
              <w:rPr>
                <w:rFonts w:ascii="Times New Roman" w:hAnsi="Times New Roman" w:cs="Times New Roman"/>
                <w:b/>
                <w:bCs/>
                <w:sz w:val="24"/>
                <w:szCs w:val="24"/>
              </w:rPr>
              <w:lastRenderedPageBreak/>
              <w:t>D</w:t>
            </w:r>
            <w:r w:rsidRPr="003A4770">
              <w:rPr>
                <w:rFonts w:ascii="Times New Roman" w:hAnsi="Times New Roman" w:cs="Times New Roman"/>
                <w:b/>
                <w:bCs/>
                <w:sz w:val="24"/>
                <w:szCs w:val="24"/>
              </w:rPr>
              <w:t>escrição da recomendação</w:t>
            </w:r>
          </w:p>
        </w:tc>
        <w:tc>
          <w:tcPr>
            <w:tcW w:w="2268" w:type="dxa"/>
          </w:tcPr>
          <w:p w14:paraId="77F31A76" w14:textId="2BEB7F4F" w:rsidR="003A4770" w:rsidRPr="003A4770" w:rsidRDefault="003A4770" w:rsidP="003A4770">
            <w:pPr>
              <w:tabs>
                <w:tab w:val="left" w:pos="1650"/>
              </w:tabs>
              <w:rPr>
                <w:rFonts w:ascii="Times New Roman" w:hAnsi="Times New Roman" w:cs="Times New Roman"/>
                <w:b/>
                <w:bCs/>
                <w:sz w:val="24"/>
                <w:szCs w:val="24"/>
              </w:rPr>
            </w:pPr>
            <w:r>
              <w:rPr>
                <w:rFonts w:ascii="Times New Roman" w:hAnsi="Times New Roman" w:cs="Times New Roman"/>
                <w:b/>
                <w:bCs/>
                <w:sz w:val="24"/>
                <w:szCs w:val="24"/>
              </w:rPr>
              <w:t>P</w:t>
            </w:r>
            <w:r w:rsidRPr="003A4770">
              <w:rPr>
                <w:rFonts w:ascii="Times New Roman" w:hAnsi="Times New Roman" w:cs="Times New Roman"/>
                <w:b/>
                <w:bCs/>
                <w:sz w:val="24"/>
                <w:szCs w:val="24"/>
              </w:rPr>
              <w:t>rovidências adotadas</w:t>
            </w:r>
          </w:p>
        </w:tc>
        <w:tc>
          <w:tcPr>
            <w:tcW w:w="2268" w:type="dxa"/>
          </w:tcPr>
          <w:p w14:paraId="444B0891" w14:textId="36AF6922" w:rsidR="003A4770" w:rsidRPr="003A4770" w:rsidRDefault="003A4770" w:rsidP="003A4770">
            <w:pPr>
              <w:tabs>
                <w:tab w:val="left" w:pos="1650"/>
              </w:tabs>
              <w:rPr>
                <w:rFonts w:ascii="Times New Roman" w:hAnsi="Times New Roman" w:cs="Times New Roman"/>
                <w:b/>
                <w:bCs/>
                <w:sz w:val="24"/>
                <w:szCs w:val="24"/>
              </w:rPr>
            </w:pPr>
            <w:r>
              <w:rPr>
                <w:rFonts w:ascii="Times New Roman" w:hAnsi="Times New Roman" w:cs="Times New Roman"/>
                <w:b/>
                <w:bCs/>
                <w:sz w:val="24"/>
                <w:szCs w:val="24"/>
              </w:rPr>
              <w:t>S</w:t>
            </w:r>
            <w:r w:rsidRPr="003A4770">
              <w:rPr>
                <w:rFonts w:ascii="Times New Roman" w:hAnsi="Times New Roman" w:cs="Times New Roman"/>
                <w:b/>
                <w:bCs/>
                <w:sz w:val="24"/>
                <w:szCs w:val="24"/>
              </w:rPr>
              <w:t>etor responsável pela implementação</w:t>
            </w:r>
          </w:p>
        </w:tc>
        <w:tc>
          <w:tcPr>
            <w:tcW w:w="2120" w:type="dxa"/>
          </w:tcPr>
          <w:p w14:paraId="0D948B81" w14:textId="615089A5" w:rsidR="003A4770" w:rsidRPr="003A4770" w:rsidRDefault="003A4770" w:rsidP="003A4770">
            <w:pPr>
              <w:tabs>
                <w:tab w:val="left" w:pos="1650"/>
              </w:tabs>
              <w:rPr>
                <w:rFonts w:ascii="Times New Roman" w:hAnsi="Times New Roman" w:cs="Times New Roman"/>
                <w:b/>
                <w:bCs/>
                <w:sz w:val="24"/>
                <w:szCs w:val="24"/>
              </w:rPr>
            </w:pPr>
            <w:r>
              <w:rPr>
                <w:rFonts w:ascii="Times New Roman" w:hAnsi="Times New Roman" w:cs="Times New Roman"/>
                <w:b/>
                <w:bCs/>
                <w:sz w:val="24"/>
                <w:szCs w:val="24"/>
              </w:rPr>
              <w:t>R</w:t>
            </w:r>
            <w:r w:rsidRPr="003A4770">
              <w:rPr>
                <w:rFonts w:ascii="Times New Roman" w:hAnsi="Times New Roman" w:cs="Times New Roman"/>
                <w:b/>
                <w:bCs/>
                <w:sz w:val="24"/>
                <w:szCs w:val="24"/>
              </w:rPr>
              <w:t>esultados obtidos</w:t>
            </w:r>
          </w:p>
        </w:tc>
      </w:tr>
      <w:tr w:rsidR="003A4770" w14:paraId="13404B36" w14:textId="77777777" w:rsidTr="00F731F7">
        <w:tc>
          <w:tcPr>
            <w:tcW w:w="2405" w:type="dxa"/>
          </w:tcPr>
          <w:p w14:paraId="7FC572BA" w14:textId="3998C5C7" w:rsidR="003A4770" w:rsidRDefault="003A4770" w:rsidP="003A4770">
            <w:pPr>
              <w:tabs>
                <w:tab w:val="left" w:pos="1650"/>
              </w:tabs>
              <w:rPr>
                <w:rFonts w:ascii="Times New Roman" w:hAnsi="Times New Roman" w:cs="Times New Roman"/>
                <w:sz w:val="24"/>
                <w:szCs w:val="24"/>
              </w:rPr>
            </w:pPr>
            <w:r>
              <w:rPr>
                <w:rFonts w:ascii="Times New Roman" w:hAnsi="Times New Roman" w:cs="Times New Roman"/>
                <w:sz w:val="24"/>
                <w:szCs w:val="24"/>
              </w:rPr>
              <w:t>Recomendação para iniciar o treinamento e preparação dos servidores da Câmara para futura implementação da Nova Lei de Licitações.</w:t>
            </w:r>
          </w:p>
        </w:tc>
        <w:tc>
          <w:tcPr>
            <w:tcW w:w="2268" w:type="dxa"/>
          </w:tcPr>
          <w:p w14:paraId="54CF5443" w14:textId="7CE2832D" w:rsidR="003A4770" w:rsidRDefault="003A4770" w:rsidP="003A4770">
            <w:pPr>
              <w:tabs>
                <w:tab w:val="left" w:pos="1650"/>
              </w:tabs>
              <w:rPr>
                <w:rFonts w:ascii="Times New Roman" w:hAnsi="Times New Roman" w:cs="Times New Roman"/>
                <w:sz w:val="24"/>
                <w:szCs w:val="24"/>
              </w:rPr>
            </w:pPr>
            <w:r>
              <w:rPr>
                <w:rFonts w:ascii="Times New Roman" w:hAnsi="Times New Roman" w:cs="Times New Roman"/>
                <w:sz w:val="24"/>
                <w:szCs w:val="24"/>
              </w:rPr>
              <w:t>Servidores responsáveis pela Licitação na Câmara realizaram curso sobre a Nova Lei de Licitações nos Municípios: Implantação e uso da Lei 14.133/2021.</w:t>
            </w:r>
          </w:p>
        </w:tc>
        <w:tc>
          <w:tcPr>
            <w:tcW w:w="2268" w:type="dxa"/>
          </w:tcPr>
          <w:p w14:paraId="30E07092" w14:textId="2BB293F2" w:rsidR="003A4770" w:rsidRDefault="003A4770" w:rsidP="003A4770">
            <w:pPr>
              <w:tabs>
                <w:tab w:val="left" w:pos="1650"/>
              </w:tabs>
              <w:rPr>
                <w:rFonts w:ascii="Times New Roman" w:hAnsi="Times New Roman" w:cs="Times New Roman"/>
                <w:sz w:val="24"/>
                <w:szCs w:val="24"/>
              </w:rPr>
            </w:pPr>
            <w:r>
              <w:rPr>
                <w:rFonts w:ascii="Times New Roman" w:hAnsi="Times New Roman" w:cs="Times New Roman"/>
                <w:sz w:val="24"/>
                <w:szCs w:val="24"/>
              </w:rPr>
              <w:t>Setor de Licitações e compras.</w:t>
            </w:r>
          </w:p>
        </w:tc>
        <w:tc>
          <w:tcPr>
            <w:tcW w:w="2120" w:type="dxa"/>
          </w:tcPr>
          <w:p w14:paraId="2D4B6FE6" w14:textId="47440B35" w:rsidR="003A4770" w:rsidRDefault="003A4770" w:rsidP="003A4770">
            <w:pPr>
              <w:tabs>
                <w:tab w:val="left" w:pos="1650"/>
              </w:tabs>
              <w:rPr>
                <w:rFonts w:ascii="Times New Roman" w:hAnsi="Times New Roman" w:cs="Times New Roman"/>
                <w:sz w:val="24"/>
                <w:szCs w:val="24"/>
              </w:rPr>
            </w:pPr>
            <w:r>
              <w:rPr>
                <w:rFonts w:ascii="Times New Roman" w:hAnsi="Times New Roman" w:cs="Times New Roman"/>
                <w:sz w:val="24"/>
                <w:szCs w:val="24"/>
              </w:rPr>
              <w:t xml:space="preserve">Servidores inicialmente preparados para iniciar a transição para a nova Lei de Licitações. </w:t>
            </w:r>
          </w:p>
        </w:tc>
      </w:tr>
    </w:tbl>
    <w:p w14:paraId="36C26B8E" w14:textId="459A9EE6" w:rsidR="003A4770" w:rsidRPr="003A4770" w:rsidRDefault="003A4770" w:rsidP="003A4770">
      <w:pPr>
        <w:tabs>
          <w:tab w:val="left" w:pos="1650"/>
        </w:tabs>
        <w:rPr>
          <w:rFonts w:ascii="Times New Roman" w:hAnsi="Times New Roman" w:cs="Times New Roman"/>
          <w:sz w:val="24"/>
          <w:szCs w:val="24"/>
        </w:rPr>
      </w:pPr>
    </w:p>
    <w:p w14:paraId="68095401" w14:textId="0F31EB7A" w:rsidR="006052EA" w:rsidRPr="007F5F9F" w:rsidRDefault="007F5F9F" w:rsidP="007F5F9F">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R</w:t>
      </w:r>
      <w:r w:rsidRPr="007F5F9F">
        <w:rPr>
          <w:rFonts w:ascii="Times New Roman" w:hAnsi="Times New Roman" w:cs="Times New Roman"/>
          <w:i/>
          <w:iCs/>
          <w:sz w:val="24"/>
          <w:szCs w:val="24"/>
        </w:rPr>
        <w:t>ecomendações pendentes de atendimento e justificativas para o seu não cumprimento (descrição da recomendação; providências adotadas, setor responsável pela implementação, síntese da providência adotada e dos resultados obtidos).</w:t>
      </w:r>
    </w:p>
    <w:p w14:paraId="2106CCCC" w14:textId="6B1EF028" w:rsidR="006052EA" w:rsidRPr="00F731F7" w:rsidRDefault="00F731F7" w:rsidP="00F731F7">
      <w:pPr>
        <w:autoSpaceDE w:val="0"/>
        <w:autoSpaceDN w:val="0"/>
        <w:adjustRightInd w:val="0"/>
        <w:spacing w:after="0" w:line="360" w:lineRule="auto"/>
        <w:ind w:left="700"/>
        <w:jc w:val="both"/>
        <w:rPr>
          <w:rFonts w:ascii="Times New Roman" w:hAnsi="Times New Roman" w:cs="Times New Roman"/>
          <w:bCs/>
          <w:sz w:val="24"/>
          <w:szCs w:val="24"/>
        </w:rPr>
      </w:pPr>
      <w:r w:rsidRPr="00F731F7">
        <w:rPr>
          <w:rFonts w:ascii="Times New Roman" w:hAnsi="Times New Roman" w:cs="Times New Roman"/>
          <w:bCs/>
          <w:sz w:val="24"/>
          <w:szCs w:val="24"/>
        </w:rPr>
        <w:t xml:space="preserve">Não houve recomendações pendentes de atendimento </w:t>
      </w:r>
      <w:r>
        <w:rPr>
          <w:rFonts w:ascii="Times New Roman" w:hAnsi="Times New Roman" w:cs="Times New Roman"/>
          <w:bCs/>
          <w:sz w:val="24"/>
          <w:szCs w:val="24"/>
        </w:rPr>
        <w:t>ou de justificativa para o seu atendimento</w:t>
      </w:r>
      <w:r w:rsidRPr="00F731F7">
        <w:rPr>
          <w:rFonts w:ascii="Times New Roman" w:hAnsi="Times New Roman" w:cs="Times New Roman"/>
          <w:bCs/>
          <w:sz w:val="24"/>
          <w:szCs w:val="24"/>
        </w:rPr>
        <w:t xml:space="preserve"> no exercício de 2022.</w:t>
      </w:r>
    </w:p>
    <w:p w14:paraId="0EABBFEA" w14:textId="77777777" w:rsidR="0020182B" w:rsidRDefault="0020182B">
      <w:pPr>
        <w:pStyle w:val="Default"/>
        <w:spacing w:line="360" w:lineRule="auto"/>
        <w:jc w:val="both"/>
        <w:rPr>
          <w:rFonts w:ascii="Times New Roman" w:hAnsi="Times New Roman" w:cs="Times New Roman"/>
          <w:b/>
        </w:rPr>
      </w:pPr>
    </w:p>
    <w:p w14:paraId="6DEE3D23" w14:textId="77777777" w:rsidR="0020182B" w:rsidRDefault="00A94FA6" w:rsidP="006052EA">
      <w:pPr>
        <w:pStyle w:val="Default"/>
        <w:spacing w:line="360" w:lineRule="auto"/>
        <w:ind w:firstLine="700"/>
        <w:jc w:val="both"/>
        <w:rPr>
          <w:rFonts w:ascii="Times New Roman" w:hAnsi="Times New Roman" w:cs="Times New Roman"/>
        </w:rPr>
      </w:pPr>
      <w:r>
        <w:rPr>
          <w:rFonts w:ascii="Times New Roman" w:hAnsi="Times New Roman" w:cs="Times New Roman"/>
          <w:b/>
        </w:rPr>
        <w:t xml:space="preserve">VI – ACOMPANHAMENTO DAS AÇÕES RELACIONADAS A CONTRATO DE GESTÃO VIGENTES NO EXERCÍCIO (EXIGÍVEIS SOMENTE PARA OS ÓRGÃOS ENCARREGADOS DA SUPERVISÃO DESTES CONTRATOS, NO AMBITO DO ESTADO E DOS MUNICÍPIOS) </w:t>
      </w:r>
    </w:p>
    <w:p w14:paraId="67AC4C57" w14:textId="77777777" w:rsidR="0020182B" w:rsidRDefault="00A94FA6">
      <w:pPr>
        <w:pStyle w:val="Default"/>
        <w:spacing w:line="360" w:lineRule="auto"/>
        <w:ind w:firstLine="708"/>
        <w:jc w:val="both"/>
        <w:rPr>
          <w:rFonts w:ascii="Times New Roman" w:hAnsi="Times New Roman" w:cs="Times New Roman"/>
          <w:b/>
        </w:rPr>
      </w:pPr>
      <w:r>
        <w:rPr>
          <w:rFonts w:ascii="Times New Roman" w:hAnsi="Times New Roman" w:cs="Times New Roman"/>
        </w:rPr>
        <w:t>Não se aplica.</w:t>
      </w:r>
    </w:p>
    <w:p w14:paraId="57F9A3B5" w14:textId="77777777" w:rsidR="0020182B" w:rsidRDefault="0020182B">
      <w:pPr>
        <w:pStyle w:val="Default"/>
        <w:spacing w:line="360" w:lineRule="auto"/>
        <w:jc w:val="both"/>
        <w:rPr>
          <w:rFonts w:ascii="Times New Roman" w:hAnsi="Times New Roman" w:cs="Times New Roman"/>
        </w:rPr>
      </w:pPr>
    </w:p>
    <w:p w14:paraId="1F0A4B7F" w14:textId="77777777" w:rsidR="0020182B" w:rsidRDefault="00A94FA6" w:rsidP="006052EA">
      <w:pPr>
        <w:pStyle w:val="Default"/>
        <w:spacing w:line="360" w:lineRule="auto"/>
        <w:ind w:firstLine="708"/>
        <w:jc w:val="both"/>
        <w:rPr>
          <w:rFonts w:ascii="Times New Roman" w:hAnsi="Times New Roman" w:cs="Times New Roman"/>
          <w:b/>
        </w:rPr>
      </w:pPr>
      <w:r>
        <w:rPr>
          <w:rFonts w:ascii="Times New Roman" w:hAnsi="Times New Roman" w:cs="Times New Roman"/>
          <w:b/>
        </w:rPr>
        <w:t>VII – AVALIAÇÃO DOS TERMOS DE PARCERIA CELEBRADOS PELA UNIDADE JURISDICIONADA (EXIGÍVEL SOMENTE PARA AS UNIDADES JURISDICIONADA QUE AFIRMAM TERMO DE PARCERIA)</w:t>
      </w:r>
    </w:p>
    <w:p w14:paraId="68FEFA76" w14:textId="77777777" w:rsidR="0020182B" w:rsidRDefault="00A94FA6">
      <w:pPr>
        <w:pStyle w:val="Default"/>
        <w:spacing w:line="360" w:lineRule="auto"/>
        <w:ind w:firstLine="708"/>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Não se aplica.</w:t>
      </w:r>
    </w:p>
    <w:p w14:paraId="18DB6AF8" w14:textId="77777777" w:rsidR="0020182B" w:rsidRDefault="0020182B">
      <w:pPr>
        <w:pStyle w:val="Default"/>
        <w:spacing w:line="360" w:lineRule="auto"/>
        <w:jc w:val="both"/>
        <w:rPr>
          <w:rFonts w:ascii="Times New Roman" w:hAnsi="Times New Roman" w:cs="Times New Roman"/>
          <w:b/>
        </w:rPr>
      </w:pPr>
    </w:p>
    <w:p w14:paraId="34A3675D" w14:textId="77777777" w:rsidR="0020182B" w:rsidRDefault="0020182B">
      <w:pPr>
        <w:pStyle w:val="Default"/>
        <w:spacing w:line="360" w:lineRule="auto"/>
        <w:jc w:val="both"/>
        <w:rPr>
          <w:rFonts w:ascii="Times New Roman" w:hAnsi="Times New Roman" w:cs="Times New Roman"/>
          <w:b/>
        </w:rPr>
      </w:pPr>
    </w:p>
    <w:p w14:paraId="7BC12842"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CONCLUSÃO </w:t>
      </w:r>
    </w:p>
    <w:p w14:paraId="3C326523" w14:textId="77777777" w:rsidR="0020182B" w:rsidRDefault="0020182B">
      <w:pPr>
        <w:pStyle w:val="Default"/>
        <w:spacing w:line="360" w:lineRule="auto"/>
        <w:jc w:val="both"/>
        <w:rPr>
          <w:rFonts w:ascii="Times New Roman" w:hAnsi="Times New Roman" w:cs="Times New Roman"/>
        </w:rPr>
      </w:pPr>
    </w:p>
    <w:p w14:paraId="745EBE9D" w14:textId="6F433089" w:rsidR="0020182B" w:rsidRDefault="00A94FA6">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Essas foram às principais considerações a serem feitas sobre a Gestão de 202</w:t>
      </w:r>
      <w:r w:rsidR="00E9573F">
        <w:rPr>
          <w:rFonts w:ascii="Times New Roman" w:hAnsi="Times New Roman" w:cs="Times New Roman"/>
          <w:sz w:val="24"/>
          <w:szCs w:val="24"/>
        </w:rPr>
        <w:t>2</w:t>
      </w:r>
      <w:r>
        <w:rPr>
          <w:rFonts w:ascii="Times New Roman" w:hAnsi="Times New Roman" w:cs="Times New Roman"/>
          <w:sz w:val="24"/>
          <w:szCs w:val="24"/>
        </w:rPr>
        <w:t xml:space="preserve"> do Poder Legislativo do Município de Princesa, elaborada conforme informações recebidas de cada Departamento responsável.</w:t>
      </w:r>
    </w:p>
    <w:p w14:paraId="71C37123" w14:textId="77777777" w:rsidR="0020182B" w:rsidRDefault="0020182B">
      <w:pPr>
        <w:spacing w:after="120" w:line="360" w:lineRule="auto"/>
        <w:ind w:firstLine="708"/>
        <w:jc w:val="right"/>
        <w:rPr>
          <w:rFonts w:ascii="Times New Roman" w:hAnsi="Times New Roman" w:cs="Times New Roman"/>
          <w:sz w:val="24"/>
          <w:szCs w:val="24"/>
        </w:rPr>
      </w:pPr>
    </w:p>
    <w:p w14:paraId="71D83F54" w14:textId="7D40D336" w:rsidR="0020182B" w:rsidRDefault="00A94FA6">
      <w:pPr>
        <w:spacing w:after="12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Princesa/SC, </w:t>
      </w:r>
      <w:r w:rsidR="008F014E">
        <w:rPr>
          <w:rFonts w:ascii="Times New Roman" w:hAnsi="Times New Roman" w:cs="Times New Roman"/>
          <w:sz w:val="24"/>
          <w:szCs w:val="24"/>
        </w:rPr>
        <w:t>1</w:t>
      </w:r>
      <w:r w:rsidR="00066B77">
        <w:rPr>
          <w:rFonts w:ascii="Times New Roman" w:hAnsi="Times New Roman" w:cs="Times New Roman"/>
          <w:sz w:val="24"/>
          <w:szCs w:val="24"/>
        </w:rPr>
        <w:t>3</w:t>
      </w:r>
      <w:r>
        <w:rPr>
          <w:rFonts w:ascii="Times New Roman" w:hAnsi="Times New Roman" w:cs="Times New Roman"/>
          <w:sz w:val="24"/>
          <w:szCs w:val="24"/>
        </w:rPr>
        <w:t xml:space="preserve"> de fevereiro de 202</w:t>
      </w:r>
      <w:r w:rsidR="00E9573F">
        <w:rPr>
          <w:rFonts w:ascii="Times New Roman" w:hAnsi="Times New Roman" w:cs="Times New Roman"/>
          <w:sz w:val="24"/>
          <w:szCs w:val="24"/>
        </w:rPr>
        <w:t>3</w:t>
      </w:r>
      <w:r>
        <w:rPr>
          <w:rFonts w:ascii="Times New Roman" w:hAnsi="Times New Roman" w:cs="Times New Roman"/>
          <w:sz w:val="24"/>
          <w:szCs w:val="24"/>
        </w:rPr>
        <w:t>.</w:t>
      </w:r>
    </w:p>
    <w:p w14:paraId="10025DD9" w14:textId="77777777" w:rsidR="0020182B" w:rsidRDefault="0020182B">
      <w:pPr>
        <w:rPr>
          <w:rFonts w:ascii="Times New Roman" w:hAnsi="Times New Roman" w:cs="Times New Roman"/>
          <w:b/>
          <w:sz w:val="24"/>
          <w:szCs w:val="24"/>
        </w:rPr>
      </w:pPr>
    </w:p>
    <w:p w14:paraId="45D709B3" w14:textId="3AF3B767" w:rsidR="0020182B" w:rsidRDefault="0020182B">
      <w:pPr>
        <w:rPr>
          <w:rFonts w:ascii="Times New Roman" w:hAnsi="Times New Roman" w:cs="Times New Roman"/>
          <w:b/>
          <w:sz w:val="24"/>
          <w:szCs w:val="24"/>
        </w:rPr>
      </w:pPr>
    </w:p>
    <w:p w14:paraId="32CFBCC4" w14:textId="77777777" w:rsidR="00066B77" w:rsidRDefault="00066B77">
      <w:pPr>
        <w:rPr>
          <w:rFonts w:ascii="Times New Roman" w:hAnsi="Times New Roman" w:cs="Times New Roman"/>
          <w:b/>
          <w:sz w:val="24"/>
          <w:szCs w:val="24"/>
        </w:rPr>
      </w:pPr>
    </w:p>
    <w:p w14:paraId="659BF6E2" w14:textId="77777777" w:rsidR="0020182B" w:rsidRDefault="0020182B">
      <w:pPr>
        <w:rPr>
          <w:rFonts w:ascii="Times New Roman" w:hAnsi="Times New Roman" w:cs="Times New Roman"/>
          <w:b/>
          <w:sz w:val="24"/>
          <w:szCs w:val="24"/>
        </w:rPr>
      </w:pPr>
    </w:p>
    <w:p w14:paraId="2B5B3AA8" w14:textId="77777777" w:rsidR="0020182B" w:rsidRDefault="00A94FA6">
      <w:pPr>
        <w:spacing w:before="60" w:after="120"/>
        <w:jc w:val="center"/>
        <w:rPr>
          <w:rFonts w:ascii="Times New Roman" w:hAnsi="Times New Roman" w:cs="Times New Roman"/>
          <w:b/>
          <w:sz w:val="24"/>
          <w:szCs w:val="24"/>
        </w:rPr>
      </w:pPr>
      <w:proofErr w:type="spellStart"/>
      <w:r>
        <w:rPr>
          <w:rFonts w:ascii="Times New Roman" w:hAnsi="Times New Roman" w:cs="Times New Roman"/>
          <w:b/>
          <w:sz w:val="24"/>
          <w:szCs w:val="24"/>
        </w:rPr>
        <w:t>Silmar</w:t>
      </w:r>
      <w:proofErr w:type="spellEnd"/>
      <w:r>
        <w:rPr>
          <w:rFonts w:ascii="Times New Roman" w:hAnsi="Times New Roman" w:cs="Times New Roman"/>
          <w:b/>
          <w:sz w:val="24"/>
          <w:szCs w:val="24"/>
        </w:rPr>
        <w:t xml:space="preserve"> Carlos </w:t>
      </w:r>
      <w:proofErr w:type="spellStart"/>
      <w:r>
        <w:rPr>
          <w:rFonts w:ascii="Times New Roman" w:hAnsi="Times New Roman" w:cs="Times New Roman"/>
          <w:b/>
          <w:sz w:val="24"/>
          <w:szCs w:val="24"/>
        </w:rPr>
        <w:t>Selzler</w:t>
      </w:r>
      <w:proofErr w:type="spellEnd"/>
      <w:r>
        <w:rPr>
          <w:rFonts w:ascii="Times New Roman" w:hAnsi="Times New Roman" w:cs="Times New Roman"/>
          <w:b/>
          <w:sz w:val="24"/>
          <w:szCs w:val="24"/>
        </w:rPr>
        <w:t xml:space="preserve"> Franco</w:t>
      </w:r>
    </w:p>
    <w:p w14:paraId="65E610DA" w14:textId="3E42D1AE" w:rsidR="0020182B" w:rsidRDefault="00A94FA6">
      <w:pPr>
        <w:spacing w:before="60" w:after="120"/>
        <w:jc w:val="center"/>
        <w:rPr>
          <w:rFonts w:ascii="Times New Roman" w:hAnsi="Times New Roman" w:cs="Times New Roman"/>
        </w:rPr>
      </w:pPr>
      <w:r>
        <w:rPr>
          <w:rFonts w:ascii="Times New Roman" w:hAnsi="Times New Roman" w:cs="Times New Roman"/>
          <w:sz w:val="24"/>
          <w:szCs w:val="24"/>
        </w:rPr>
        <w:t>Presidente da Câmara de Vereadores, Exercício 202</w:t>
      </w:r>
      <w:r w:rsidR="00E9573F">
        <w:rPr>
          <w:rFonts w:ascii="Times New Roman" w:hAnsi="Times New Roman" w:cs="Times New Roman"/>
          <w:sz w:val="24"/>
          <w:szCs w:val="24"/>
        </w:rPr>
        <w:t>2</w:t>
      </w:r>
      <w:r>
        <w:rPr>
          <w:rFonts w:ascii="Times New Roman" w:hAnsi="Times New Roman" w:cs="Times New Roman"/>
          <w:sz w:val="24"/>
          <w:szCs w:val="24"/>
        </w:rPr>
        <w:t>.</w:t>
      </w:r>
    </w:p>
    <w:sectPr w:rsidR="0020182B">
      <w:headerReference w:type="default" r:id="rId12"/>
      <w:footerReference w:type="default" r:id="rId13"/>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A87B" w14:textId="77777777" w:rsidR="00532841" w:rsidRDefault="00532841">
      <w:pPr>
        <w:spacing w:line="240" w:lineRule="auto"/>
      </w:pPr>
      <w:r>
        <w:separator/>
      </w:r>
    </w:p>
  </w:endnote>
  <w:endnote w:type="continuationSeparator" w:id="0">
    <w:p w14:paraId="027F2F5F" w14:textId="77777777" w:rsidR="00532841" w:rsidRDefault="00532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CE28" w14:textId="77777777" w:rsidR="0020182B" w:rsidRDefault="0020182B">
    <w:pPr>
      <w:pStyle w:val="Rodap"/>
      <w:jc w:val="right"/>
    </w:pPr>
  </w:p>
  <w:p w14:paraId="1FBC8BFB" w14:textId="77777777" w:rsidR="0020182B" w:rsidRDefault="00A94FA6">
    <w:pPr>
      <w:pStyle w:val="Rodap"/>
      <w:jc w:val="center"/>
      <w:rPr>
        <w:rFonts w:cstheme="minorHAnsi"/>
        <w:sz w:val="20"/>
        <w:szCs w:val="20"/>
      </w:rPr>
    </w:pPr>
    <w:r>
      <w:rPr>
        <w:rFonts w:cstheme="minorHAnsi"/>
        <w:sz w:val="20"/>
        <w:szCs w:val="20"/>
      </w:rPr>
      <w:t>CNPJ: 01.620.282/0001-92 - e-mail: camara@princesa.sc.gov.br - Fone: (49) 3641-0008</w:t>
    </w:r>
  </w:p>
  <w:p w14:paraId="1F52DF8C" w14:textId="77777777" w:rsidR="0020182B" w:rsidRDefault="00A94FA6">
    <w:pPr>
      <w:pStyle w:val="Rodap"/>
      <w:jc w:val="center"/>
      <w:rPr>
        <w:rFonts w:cstheme="minorHAnsi"/>
        <w:sz w:val="20"/>
        <w:szCs w:val="20"/>
      </w:rPr>
    </w:pPr>
    <w:r>
      <w:rPr>
        <w:rFonts w:cstheme="minorHAnsi"/>
        <w:sz w:val="20"/>
        <w:szCs w:val="20"/>
      </w:rPr>
      <w:t>Rua Nossa Senhora de Fátima, 569, Centro – Princesa – SC - CEP: 89935-000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83AF" w14:textId="77777777" w:rsidR="00532841" w:rsidRDefault="00532841">
      <w:pPr>
        <w:spacing w:after="0" w:line="240" w:lineRule="auto"/>
      </w:pPr>
      <w:r>
        <w:separator/>
      </w:r>
    </w:p>
  </w:footnote>
  <w:footnote w:type="continuationSeparator" w:id="0">
    <w:p w14:paraId="415A6DCA" w14:textId="77777777" w:rsidR="00532841" w:rsidRDefault="0053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3EA0" w14:textId="77777777" w:rsidR="0020182B" w:rsidRDefault="00A94FA6">
    <w:pPr>
      <w:pStyle w:val="Cabealho"/>
    </w:pPr>
    <w:r>
      <w:rPr>
        <w:noProof/>
        <w:lang w:eastAsia="pt-BR"/>
      </w:rPr>
      <w:drawing>
        <wp:anchor distT="0" distB="0" distL="114300" distR="114300" simplePos="0" relativeHeight="251660288" behindDoc="0" locked="0" layoutInCell="1" allowOverlap="1" wp14:anchorId="7484BCE2" wp14:editId="234F30E6">
          <wp:simplePos x="0" y="0"/>
          <wp:positionH relativeFrom="margin">
            <wp:align>left</wp:align>
          </wp:positionH>
          <wp:positionV relativeFrom="topMargin">
            <wp:posOffset>324485</wp:posOffset>
          </wp:positionV>
          <wp:extent cx="709295" cy="719455"/>
          <wp:effectExtent l="0" t="0" r="0" b="4445"/>
          <wp:wrapSquare wrapText="bothSides"/>
          <wp:docPr id="8" name="Imagem 8"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cabeçalho.png"/>
                  <pic:cNvPicPr>
                    <a:picLocks noChangeAspect="1"/>
                  </pic:cNvPicPr>
                </pic:nvPicPr>
                <pic:blipFill>
                  <a:blip r:embed="rId1" cstate="print">
                    <a:extLst>
                      <a:ext uri="{28A0092B-C50C-407E-A947-70E740481C1C}">
                        <a14:useLocalDpi xmlns:a14="http://schemas.microsoft.com/office/drawing/2010/main" val="0"/>
                      </a:ext>
                    </a:extLst>
                  </a:blip>
                  <a:srcRect r="80245"/>
                  <a:stretch>
                    <a:fillRect/>
                  </a:stretch>
                </pic:blipFill>
                <pic:spPr>
                  <a:xfrm>
                    <a:off x="0" y="0"/>
                    <a:ext cx="709295" cy="719455"/>
                  </a:xfrm>
                  <a:prstGeom prst="rect">
                    <a:avLst/>
                  </a:prstGeom>
                  <a:ln>
                    <a:noFill/>
                  </a:ln>
                </pic:spPr>
              </pic:pic>
            </a:graphicData>
          </a:graphic>
        </wp:anchor>
      </w:drawing>
    </w: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59264" behindDoc="0" locked="0" layoutInCell="1" allowOverlap="1" wp14:anchorId="3013B8B4" wp14:editId="7FA1A05D">
              <wp:simplePos x="0" y="0"/>
              <wp:positionH relativeFrom="margin">
                <wp:posOffset>702945</wp:posOffset>
              </wp:positionH>
              <wp:positionV relativeFrom="paragraph">
                <wp:posOffset>6985</wp:posOffset>
              </wp:positionV>
              <wp:extent cx="4972050" cy="6191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19125"/>
                      </a:xfrm>
                      <a:prstGeom prst="rect">
                        <a:avLst/>
                      </a:prstGeom>
                      <a:solidFill>
                        <a:srgbClr val="FFFFFF"/>
                      </a:solidFill>
                      <a:ln w="9525">
                        <a:noFill/>
                        <a:miter lim="800000"/>
                      </a:ln>
                    </wps:spPr>
                    <wps:txb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wps:txbx>
                    <wps:bodyPr rot="0" vert="horz" wrap="square" lIns="91440" tIns="45720" rIns="91440" bIns="45720" anchor="t" anchorCtr="0">
                      <a:noAutofit/>
                    </wps:bodyPr>
                  </wps:wsp>
                </a:graphicData>
              </a:graphic>
            </wp:anchor>
          </w:drawing>
        </mc:Choice>
        <mc:Fallback>
          <w:pict>
            <v:shapetype w14:anchorId="3013B8B4" id="_x0000_t202" coordsize="21600,21600" o:spt="202" path="m,l,21600r21600,l21600,xe">
              <v:stroke joinstyle="miter"/>
              <v:path gradientshapeok="t" o:connecttype="rect"/>
            </v:shapetype>
            <v:shape id="Caixa de Texto 2" o:spid="_x0000_s1026" type="#_x0000_t202" style="position:absolute;margin-left:55.35pt;margin-top:.55pt;width:391.5pt;height:48.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3/wEAAN4DAAAOAAAAZHJzL2Uyb0RvYy54bWysU9tu2zAMfR+wfxD0vtgOkq4x4hRdigwD&#10;ugvQ7QNkWY6FyaJGKbGzrx+luGm2vQ3TgyCK4iF5eLS+G3vDjgq9BlvxYpZzpqyERtt9xb993b25&#10;5cwHYRthwKqKn5Tnd5vXr9aDK9UcOjCNQkYg1peDq3gXgiuzzMtO9cLPwClLzhawF4FM3GcNioHQ&#10;e5PN8/wmGwAbhyCV93T7cHbyTcJvWyXD57b1KjBTcaotpB3TXsc926xFuUfhOi2nMsQ/VNELbSnp&#10;BepBBMEOqP+C6rVE8NCGmYQ+g7bVUqUeqJsi/6Obp044lXohcry70OT/H6z8dHxyX5CF8R2MNMDU&#10;hHePIL97ZmHbCbtX94gwdEo0lLiIlGWD8+UUGqn2pY8g9fARGhqyOARIQGOLfWSF+mSETgM4XUhX&#10;Y2CSLhert/N8SS5JvptiVcyXKYUon6Md+vBeQc/ioeJIQ03o4vjoQ6xGlM9PYjIPRjc7bUwycF9v&#10;DbKjIAHs0prQf3tmLBsqvlpS7hhlIcYnbfQ6kECN7it+m8c1hRs70RA7P3MQxnqkmEhHDc2JCEE4&#10;C44+CB06wJ+cDSS2ivsfB4GKM/PBEqmrYrGI6kzGYkmEcIbXnvraI6wkqIoHzs7HbUiKPld+T+S3&#10;OvHyUslUK4ko0TUJPqr02k6vXr7l5hcAAAD//wMAUEsDBBQABgAIAAAAIQAABY++2wAAAAgBAAAP&#10;AAAAZHJzL2Rvd25yZXYueG1sTI/NTsNADITvSLzDykhcEN2Un/yRTQVIIK4tfQAncZOIrDfKbpv0&#10;7XFPcPOnGY1nis1iB3WiyfeODaxXESji2jU9twb23x/3KSgfkBscHJOBM3nYlNdXBeaNm3lLp11o&#10;lYSwz9FAF8KYa+3rjiz6lRuJRTu4yWIQnFrdTDhLuB30QxTF2mLP8qHDkd47qn92R2vg8DXfPWdz&#10;9Rn2yfYpfsM+qdzZmNub5fUFVKAl/JnhUl+qQymdKnfkxqtBeB0lYr0coERPs0fhykCWxqDLQv8f&#10;UP4CAAD//wMAUEsBAi0AFAAGAAgAAAAhALaDOJL+AAAA4QEAABMAAAAAAAAAAAAAAAAAAAAAAFtD&#10;b250ZW50X1R5cGVzXS54bWxQSwECLQAUAAYACAAAACEAOP0h/9YAAACUAQAACwAAAAAAAAAAAAAA&#10;AAAvAQAAX3JlbHMvLnJlbHNQSwECLQAUAAYACAAAACEAyQ5/t/8BAADeAwAADgAAAAAAAAAAAAAA&#10;AAAuAgAAZHJzL2Uyb0RvYy54bWxQSwECLQAUAAYACAAAACEAAAWPvtsAAAAIAQAADwAAAAAAAAAA&#10;AAAAAABZBAAAZHJzL2Rvd25yZXYueG1sUEsFBgAAAAAEAAQA8wAAAGEFAAAAAA==&#10;" stroked="f">
              <v:textbo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3D39"/>
    <w:multiLevelType w:val="hybridMultilevel"/>
    <w:tmpl w:val="10980EDA"/>
    <w:lvl w:ilvl="0" w:tplc="16B68DF8">
      <w:start w:val="1"/>
      <w:numFmt w:val="lowerLetter"/>
      <w:lvlText w:val="%1)"/>
      <w:lvlJc w:val="left"/>
      <w:pPr>
        <w:ind w:left="1060" w:hanging="360"/>
      </w:pPr>
      <w:rPr>
        <w:rFonts w:hint="default"/>
        <w:b w:val="0"/>
        <w:bCs/>
        <w:color w:val="auto"/>
        <w:sz w:val="24"/>
        <w:szCs w:val="24"/>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1F036706"/>
    <w:multiLevelType w:val="hybridMultilevel"/>
    <w:tmpl w:val="C0AC02A2"/>
    <w:lvl w:ilvl="0" w:tplc="9A2050A2">
      <w:start w:val="1"/>
      <w:numFmt w:val="lowerLetter"/>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42644233"/>
    <w:multiLevelType w:val="hybridMultilevel"/>
    <w:tmpl w:val="D0EEC52E"/>
    <w:lvl w:ilvl="0" w:tplc="988E1152">
      <w:start w:val="1"/>
      <w:numFmt w:val="lowerLetter"/>
      <w:lvlText w:val="%1)"/>
      <w:lvlJc w:val="left"/>
      <w:pPr>
        <w:ind w:left="3520" w:hanging="360"/>
      </w:pPr>
      <w:rPr>
        <w:rFonts w:hint="default"/>
      </w:rPr>
    </w:lvl>
    <w:lvl w:ilvl="1" w:tplc="04160019" w:tentative="1">
      <w:start w:val="1"/>
      <w:numFmt w:val="lowerLetter"/>
      <w:lvlText w:val="%2."/>
      <w:lvlJc w:val="left"/>
      <w:pPr>
        <w:ind w:left="4240" w:hanging="360"/>
      </w:pPr>
    </w:lvl>
    <w:lvl w:ilvl="2" w:tplc="0416001B" w:tentative="1">
      <w:start w:val="1"/>
      <w:numFmt w:val="lowerRoman"/>
      <w:lvlText w:val="%3."/>
      <w:lvlJc w:val="right"/>
      <w:pPr>
        <w:ind w:left="4960" w:hanging="180"/>
      </w:pPr>
    </w:lvl>
    <w:lvl w:ilvl="3" w:tplc="0416000F" w:tentative="1">
      <w:start w:val="1"/>
      <w:numFmt w:val="decimal"/>
      <w:lvlText w:val="%4."/>
      <w:lvlJc w:val="left"/>
      <w:pPr>
        <w:ind w:left="5680" w:hanging="360"/>
      </w:pPr>
    </w:lvl>
    <w:lvl w:ilvl="4" w:tplc="04160019" w:tentative="1">
      <w:start w:val="1"/>
      <w:numFmt w:val="lowerLetter"/>
      <w:lvlText w:val="%5."/>
      <w:lvlJc w:val="left"/>
      <w:pPr>
        <w:ind w:left="6400" w:hanging="360"/>
      </w:pPr>
    </w:lvl>
    <w:lvl w:ilvl="5" w:tplc="0416001B" w:tentative="1">
      <w:start w:val="1"/>
      <w:numFmt w:val="lowerRoman"/>
      <w:lvlText w:val="%6."/>
      <w:lvlJc w:val="right"/>
      <w:pPr>
        <w:ind w:left="7120" w:hanging="180"/>
      </w:pPr>
    </w:lvl>
    <w:lvl w:ilvl="6" w:tplc="0416000F" w:tentative="1">
      <w:start w:val="1"/>
      <w:numFmt w:val="decimal"/>
      <w:lvlText w:val="%7."/>
      <w:lvlJc w:val="left"/>
      <w:pPr>
        <w:ind w:left="7840" w:hanging="360"/>
      </w:pPr>
    </w:lvl>
    <w:lvl w:ilvl="7" w:tplc="04160019" w:tentative="1">
      <w:start w:val="1"/>
      <w:numFmt w:val="lowerLetter"/>
      <w:lvlText w:val="%8."/>
      <w:lvlJc w:val="left"/>
      <w:pPr>
        <w:ind w:left="8560" w:hanging="360"/>
      </w:pPr>
    </w:lvl>
    <w:lvl w:ilvl="8" w:tplc="0416001B" w:tentative="1">
      <w:start w:val="1"/>
      <w:numFmt w:val="lowerRoman"/>
      <w:lvlText w:val="%9."/>
      <w:lvlJc w:val="right"/>
      <w:pPr>
        <w:ind w:left="9280" w:hanging="180"/>
      </w:pPr>
    </w:lvl>
  </w:abstractNum>
  <w:num w:numId="1" w16cid:durableId="1366759485">
    <w:abstractNumId w:val="0"/>
  </w:num>
  <w:num w:numId="2" w16cid:durableId="719329526">
    <w:abstractNumId w:val="1"/>
  </w:num>
  <w:num w:numId="3" w16cid:durableId="40842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A"/>
    <w:rsid w:val="00000016"/>
    <w:rsid w:val="000103A0"/>
    <w:rsid w:val="00012F2A"/>
    <w:rsid w:val="00024C2B"/>
    <w:rsid w:val="00047328"/>
    <w:rsid w:val="00057689"/>
    <w:rsid w:val="0006012C"/>
    <w:rsid w:val="00061AD8"/>
    <w:rsid w:val="00066B77"/>
    <w:rsid w:val="00073ACF"/>
    <w:rsid w:val="000903C0"/>
    <w:rsid w:val="000933BC"/>
    <w:rsid w:val="000A06AF"/>
    <w:rsid w:val="000A0CD1"/>
    <w:rsid w:val="000B33EB"/>
    <w:rsid w:val="000B67FD"/>
    <w:rsid w:val="000D0122"/>
    <w:rsid w:val="000D028C"/>
    <w:rsid w:val="000D6B8C"/>
    <w:rsid w:val="00103835"/>
    <w:rsid w:val="0010383E"/>
    <w:rsid w:val="0011267D"/>
    <w:rsid w:val="00131A1B"/>
    <w:rsid w:val="00135F29"/>
    <w:rsid w:val="001379B9"/>
    <w:rsid w:val="00144CAD"/>
    <w:rsid w:val="001472D7"/>
    <w:rsid w:val="00176791"/>
    <w:rsid w:val="00192FB5"/>
    <w:rsid w:val="001A2860"/>
    <w:rsid w:val="001A4EE4"/>
    <w:rsid w:val="001B2C44"/>
    <w:rsid w:val="001B37E2"/>
    <w:rsid w:val="001B6108"/>
    <w:rsid w:val="001C7A60"/>
    <w:rsid w:val="001D03E4"/>
    <w:rsid w:val="001D23F2"/>
    <w:rsid w:val="001D4D13"/>
    <w:rsid w:val="001E63EC"/>
    <w:rsid w:val="0020182B"/>
    <w:rsid w:val="00205A3D"/>
    <w:rsid w:val="00207852"/>
    <w:rsid w:val="00212E05"/>
    <w:rsid w:val="00222CDA"/>
    <w:rsid w:val="00224AC3"/>
    <w:rsid w:val="002254C6"/>
    <w:rsid w:val="002625F4"/>
    <w:rsid w:val="002629A7"/>
    <w:rsid w:val="00263440"/>
    <w:rsid w:val="00266C41"/>
    <w:rsid w:val="002812E8"/>
    <w:rsid w:val="002A781B"/>
    <w:rsid w:val="002C0767"/>
    <w:rsid w:val="002C25BE"/>
    <w:rsid w:val="002D031B"/>
    <w:rsid w:val="002D6D6D"/>
    <w:rsid w:val="002E029F"/>
    <w:rsid w:val="00311BD1"/>
    <w:rsid w:val="00320D8C"/>
    <w:rsid w:val="00323B40"/>
    <w:rsid w:val="00330F39"/>
    <w:rsid w:val="0033686D"/>
    <w:rsid w:val="0033793D"/>
    <w:rsid w:val="00344681"/>
    <w:rsid w:val="003756AA"/>
    <w:rsid w:val="0037707D"/>
    <w:rsid w:val="003A4770"/>
    <w:rsid w:val="003B2274"/>
    <w:rsid w:val="003C62ED"/>
    <w:rsid w:val="003C655B"/>
    <w:rsid w:val="003D7E68"/>
    <w:rsid w:val="003E2FBC"/>
    <w:rsid w:val="003E4414"/>
    <w:rsid w:val="003E4A17"/>
    <w:rsid w:val="003F31DC"/>
    <w:rsid w:val="004159D3"/>
    <w:rsid w:val="00427774"/>
    <w:rsid w:val="00430BDD"/>
    <w:rsid w:val="00434C69"/>
    <w:rsid w:val="0047346C"/>
    <w:rsid w:val="004825FF"/>
    <w:rsid w:val="004B0B31"/>
    <w:rsid w:val="004B3173"/>
    <w:rsid w:val="004C1F5F"/>
    <w:rsid w:val="004D1394"/>
    <w:rsid w:val="004F44CA"/>
    <w:rsid w:val="004F57F0"/>
    <w:rsid w:val="00500906"/>
    <w:rsid w:val="005028BB"/>
    <w:rsid w:val="00510C1B"/>
    <w:rsid w:val="0052483C"/>
    <w:rsid w:val="00532841"/>
    <w:rsid w:val="00532CD2"/>
    <w:rsid w:val="00533A03"/>
    <w:rsid w:val="00547ED4"/>
    <w:rsid w:val="00553228"/>
    <w:rsid w:val="00556B21"/>
    <w:rsid w:val="00560D74"/>
    <w:rsid w:val="00576BE5"/>
    <w:rsid w:val="005C0730"/>
    <w:rsid w:val="005C4C28"/>
    <w:rsid w:val="005C6593"/>
    <w:rsid w:val="005C7552"/>
    <w:rsid w:val="005C7CF6"/>
    <w:rsid w:val="005D1778"/>
    <w:rsid w:val="005D38B2"/>
    <w:rsid w:val="005F3E39"/>
    <w:rsid w:val="005F4864"/>
    <w:rsid w:val="005F6830"/>
    <w:rsid w:val="005F6F4D"/>
    <w:rsid w:val="00604A45"/>
    <w:rsid w:val="006052EA"/>
    <w:rsid w:val="0062212F"/>
    <w:rsid w:val="006407BD"/>
    <w:rsid w:val="006426A2"/>
    <w:rsid w:val="00643E69"/>
    <w:rsid w:val="00645130"/>
    <w:rsid w:val="00657893"/>
    <w:rsid w:val="0067327B"/>
    <w:rsid w:val="006742F1"/>
    <w:rsid w:val="0068151A"/>
    <w:rsid w:val="006A6D08"/>
    <w:rsid w:val="006A73D2"/>
    <w:rsid w:val="006B2948"/>
    <w:rsid w:val="006C6611"/>
    <w:rsid w:val="006C793A"/>
    <w:rsid w:val="006D1551"/>
    <w:rsid w:val="006D3DFE"/>
    <w:rsid w:val="006D4950"/>
    <w:rsid w:val="006D63B0"/>
    <w:rsid w:val="00701A42"/>
    <w:rsid w:val="007028BA"/>
    <w:rsid w:val="0071244E"/>
    <w:rsid w:val="0071293E"/>
    <w:rsid w:val="007153AB"/>
    <w:rsid w:val="007246DD"/>
    <w:rsid w:val="00725229"/>
    <w:rsid w:val="00731D1F"/>
    <w:rsid w:val="00732AC5"/>
    <w:rsid w:val="007420B2"/>
    <w:rsid w:val="0075751E"/>
    <w:rsid w:val="00764A21"/>
    <w:rsid w:val="00771076"/>
    <w:rsid w:val="00774C86"/>
    <w:rsid w:val="007B179C"/>
    <w:rsid w:val="007C1A3F"/>
    <w:rsid w:val="007C2EA5"/>
    <w:rsid w:val="007C345D"/>
    <w:rsid w:val="007D0E4A"/>
    <w:rsid w:val="007E6FE3"/>
    <w:rsid w:val="007E7837"/>
    <w:rsid w:val="007F4DFB"/>
    <w:rsid w:val="007F5F9F"/>
    <w:rsid w:val="00803858"/>
    <w:rsid w:val="00827C52"/>
    <w:rsid w:val="00844600"/>
    <w:rsid w:val="008451C3"/>
    <w:rsid w:val="00847B8B"/>
    <w:rsid w:val="008541CA"/>
    <w:rsid w:val="008617CF"/>
    <w:rsid w:val="00862782"/>
    <w:rsid w:val="00863374"/>
    <w:rsid w:val="00881333"/>
    <w:rsid w:val="00887C2D"/>
    <w:rsid w:val="008935D1"/>
    <w:rsid w:val="008A6227"/>
    <w:rsid w:val="008E3516"/>
    <w:rsid w:val="008F014E"/>
    <w:rsid w:val="008F05FD"/>
    <w:rsid w:val="008F61C1"/>
    <w:rsid w:val="0090378F"/>
    <w:rsid w:val="00905223"/>
    <w:rsid w:val="00907F6F"/>
    <w:rsid w:val="0091455F"/>
    <w:rsid w:val="00916CAA"/>
    <w:rsid w:val="009242FF"/>
    <w:rsid w:val="00925437"/>
    <w:rsid w:val="0092613F"/>
    <w:rsid w:val="00955F67"/>
    <w:rsid w:val="0096450F"/>
    <w:rsid w:val="009703A3"/>
    <w:rsid w:val="00977ADF"/>
    <w:rsid w:val="009A64C2"/>
    <w:rsid w:val="009A7A57"/>
    <w:rsid w:val="009B5178"/>
    <w:rsid w:val="009B7A1E"/>
    <w:rsid w:val="009C0381"/>
    <w:rsid w:val="009D4289"/>
    <w:rsid w:val="009E1FFA"/>
    <w:rsid w:val="009F2FD7"/>
    <w:rsid w:val="009F7532"/>
    <w:rsid w:val="00A11A3D"/>
    <w:rsid w:val="00A12730"/>
    <w:rsid w:val="00A143B6"/>
    <w:rsid w:val="00A2346C"/>
    <w:rsid w:val="00A260EA"/>
    <w:rsid w:val="00A27519"/>
    <w:rsid w:val="00A33D57"/>
    <w:rsid w:val="00A36626"/>
    <w:rsid w:val="00A47DE2"/>
    <w:rsid w:val="00A54CF5"/>
    <w:rsid w:val="00A5621F"/>
    <w:rsid w:val="00A5665F"/>
    <w:rsid w:val="00A601DE"/>
    <w:rsid w:val="00A61252"/>
    <w:rsid w:val="00A61601"/>
    <w:rsid w:val="00A6768A"/>
    <w:rsid w:val="00A75F37"/>
    <w:rsid w:val="00A77067"/>
    <w:rsid w:val="00A770E2"/>
    <w:rsid w:val="00A80ABE"/>
    <w:rsid w:val="00A8343A"/>
    <w:rsid w:val="00A94FA6"/>
    <w:rsid w:val="00A95B5B"/>
    <w:rsid w:val="00AA7E57"/>
    <w:rsid w:val="00AB6EFB"/>
    <w:rsid w:val="00AC199C"/>
    <w:rsid w:val="00AC6C72"/>
    <w:rsid w:val="00AE7508"/>
    <w:rsid w:val="00B003B2"/>
    <w:rsid w:val="00B11A10"/>
    <w:rsid w:val="00B13CA6"/>
    <w:rsid w:val="00B2095A"/>
    <w:rsid w:val="00B3111E"/>
    <w:rsid w:val="00B34167"/>
    <w:rsid w:val="00B35734"/>
    <w:rsid w:val="00B75608"/>
    <w:rsid w:val="00B80DD7"/>
    <w:rsid w:val="00B902E3"/>
    <w:rsid w:val="00BB44C2"/>
    <w:rsid w:val="00BC0C07"/>
    <w:rsid w:val="00BC5169"/>
    <w:rsid w:val="00BD244C"/>
    <w:rsid w:val="00BF1944"/>
    <w:rsid w:val="00BF3DE7"/>
    <w:rsid w:val="00C2559D"/>
    <w:rsid w:val="00C25B4E"/>
    <w:rsid w:val="00C25CBF"/>
    <w:rsid w:val="00C345C7"/>
    <w:rsid w:val="00C469A5"/>
    <w:rsid w:val="00C645B2"/>
    <w:rsid w:val="00C66A61"/>
    <w:rsid w:val="00C81061"/>
    <w:rsid w:val="00C82260"/>
    <w:rsid w:val="00C82DD7"/>
    <w:rsid w:val="00CB7490"/>
    <w:rsid w:val="00CC6CD9"/>
    <w:rsid w:val="00CC6FDE"/>
    <w:rsid w:val="00CE6D14"/>
    <w:rsid w:val="00D01C53"/>
    <w:rsid w:val="00D402AA"/>
    <w:rsid w:val="00D43702"/>
    <w:rsid w:val="00D4642B"/>
    <w:rsid w:val="00D56FA1"/>
    <w:rsid w:val="00D65449"/>
    <w:rsid w:val="00D66A49"/>
    <w:rsid w:val="00D722D0"/>
    <w:rsid w:val="00D76503"/>
    <w:rsid w:val="00D777ED"/>
    <w:rsid w:val="00D9122A"/>
    <w:rsid w:val="00D94014"/>
    <w:rsid w:val="00DA2BB2"/>
    <w:rsid w:val="00DA3CAF"/>
    <w:rsid w:val="00DA6038"/>
    <w:rsid w:val="00DC0195"/>
    <w:rsid w:val="00DC6BEB"/>
    <w:rsid w:val="00DC7CEC"/>
    <w:rsid w:val="00E1058F"/>
    <w:rsid w:val="00E278D8"/>
    <w:rsid w:val="00E37E97"/>
    <w:rsid w:val="00E42F41"/>
    <w:rsid w:val="00E552D3"/>
    <w:rsid w:val="00E667E6"/>
    <w:rsid w:val="00E72820"/>
    <w:rsid w:val="00E85E22"/>
    <w:rsid w:val="00E936EE"/>
    <w:rsid w:val="00E9441B"/>
    <w:rsid w:val="00E9573F"/>
    <w:rsid w:val="00E96309"/>
    <w:rsid w:val="00EB59D8"/>
    <w:rsid w:val="00EC3EB8"/>
    <w:rsid w:val="00EC7AC1"/>
    <w:rsid w:val="00ED18F6"/>
    <w:rsid w:val="00ED1FED"/>
    <w:rsid w:val="00F2078C"/>
    <w:rsid w:val="00F40AFB"/>
    <w:rsid w:val="00F47F67"/>
    <w:rsid w:val="00F50EC4"/>
    <w:rsid w:val="00F731F7"/>
    <w:rsid w:val="00F81AAB"/>
    <w:rsid w:val="00F85ECD"/>
    <w:rsid w:val="00F9329E"/>
    <w:rsid w:val="00F944E0"/>
    <w:rsid w:val="00FA6A1F"/>
    <w:rsid w:val="00FB21CE"/>
    <w:rsid w:val="00FC2701"/>
    <w:rsid w:val="00FC5F18"/>
    <w:rsid w:val="00FD0F31"/>
    <w:rsid w:val="00FD5B68"/>
    <w:rsid w:val="00FD6160"/>
    <w:rsid w:val="00FE4287"/>
    <w:rsid w:val="06A906E3"/>
    <w:rsid w:val="29C472B2"/>
    <w:rsid w:val="5D4814E9"/>
    <w:rsid w:val="61E54148"/>
    <w:rsid w:val="6B610518"/>
    <w:rsid w:val="73C54AE5"/>
    <w:rsid w:val="777E47F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022F"/>
  <w15:docId w15:val="{B1AD7176-2716-4112-B006-921F5BE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Recuodecorpodetexto">
    <w:name w:val="Body Text Indent"/>
    <w:basedOn w:val="Normal"/>
    <w:link w:val="RecuodecorpodetextoChar"/>
    <w:pPr>
      <w:spacing w:before="120" w:after="120" w:line="240" w:lineRule="auto"/>
      <w:ind w:firstLine="1134"/>
      <w:jc w:val="both"/>
    </w:pPr>
    <w:rPr>
      <w:rFonts w:ascii="Arial" w:eastAsia="Times New Roman" w:hAnsi="Arial" w:cs="Arial"/>
      <w:sz w:val="24"/>
      <w:szCs w:val="24"/>
      <w:lang w:eastAsia="pt-BR"/>
    </w:rPr>
  </w:style>
  <w:style w:type="paragraph" w:styleId="Recuodecorpodetexto2">
    <w:name w:val="Body Text Indent 2"/>
    <w:basedOn w:val="Normal"/>
    <w:link w:val="Recuodecorpodetexto2Char"/>
    <w:pPr>
      <w:spacing w:after="120" w:line="480" w:lineRule="auto"/>
      <w:ind w:left="283"/>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styleId="Hyperlink">
    <w:name w:val="Hyperlink"/>
    <w:basedOn w:val="Fontepargpadro"/>
    <w:uiPriority w:val="99"/>
    <w:unhideWhenUsed/>
    <w:qFormat/>
    <w:rPr>
      <w:color w:val="0563C1"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RecuodecorpodetextoChar">
    <w:name w:val="Recuo de corpo de texto Char"/>
    <w:basedOn w:val="Fontepargpadro"/>
    <w:link w:val="Recuodecorpodetexto"/>
    <w:qFormat/>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1Char">
    <w:name w:val="Título 1 Char"/>
    <w:basedOn w:val="Fontepargpadro"/>
    <w:link w:val="Ttulo1"/>
    <w:uiPriority w:val="9"/>
    <w:qFormat/>
    <w:rPr>
      <w:rFonts w:ascii="Cambria" w:eastAsia="Times New Roman" w:hAnsi="Cambria" w:cs="Times New Roman"/>
      <w:b/>
      <w:bCs/>
      <w:kern w:val="32"/>
      <w:sz w:val="32"/>
      <w:szCs w:val="32"/>
      <w:lang w:eastAsia="pt-BR"/>
    </w:rPr>
  </w:style>
  <w:style w:type="table" w:customStyle="1" w:styleId="Tabelacomgrade1">
    <w:name w:val="Tabela com grade1"/>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6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ara@princesa.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mara@princesa.sc.gov.br" TargetMode="External"/><Relationship Id="rId4" Type="http://schemas.openxmlformats.org/officeDocument/2006/relationships/styles" Target="styles.xml"/><Relationship Id="rId9" Type="http://schemas.openxmlformats.org/officeDocument/2006/relationships/hyperlink" Target="mailto:camara@princes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4ED4C-4A4B-4F7C-ACAE-C6436C3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1346</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Flores</dc:creator>
  <cp:lastModifiedBy>Camara05</cp:lastModifiedBy>
  <cp:revision>9</cp:revision>
  <cp:lastPrinted>2020-02-27T13:08:00Z</cp:lastPrinted>
  <dcterms:created xsi:type="dcterms:W3CDTF">2023-01-16T11:29:00Z</dcterms:created>
  <dcterms:modified xsi:type="dcterms:W3CDTF">2023-02-13T14:07:00Z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